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E3149" w14:textId="77777777" w:rsidR="00085E04" w:rsidRDefault="00000000" w:rsidP="00085E04">
      <w:pPr>
        <w:ind w:right="66"/>
        <w:jc w:val="both"/>
        <w:rPr>
          <w:rFonts w:ascii="Arial" w:hAnsi="Arial"/>
          <w:sz w:val="18"/>
        </w:rPr>
      </w:pPr>
      <w:bookmarkStart w:id="0" w:name="_Hlk149894026"/>
      <w:r>
        <w:rPr>
          <w:rFonts w:ascii="Arial" w:hAnsi="Arial"/>
          <w:noProof/>
          <w:sz w:val="20"/>
        </w:rPr>
        <w:object w:dxaOrig="1440" w:dyaOrig="1440" w14:anchorId="3EB8B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pt;margin-top:0;width:168pt;height:66.75pt;z-index:251661312">
            <v:imagedata r:id="rId8" o:title=""/>
            <w10:wrap type="topAndBottom"/>
          </v:shape>
          <o:OLEObject Type="Embed" ProgID="PBrush" ShapeID="_x0000_s1026" DrawAspect="Content" ObjectID="_1763221841" r:id="rId9"/>
        </w:object>
      </w:r>
      <w:r w:rsidR="00085E04">
        <w:rPr>
          <w:rFonts w:ascii="Arial" w:hAnsi="Arial"/>
          <w:sz w:val="18"/>
        </w:rPr>
        <w:t xml:space="preserve">DIREZIONE CENTRALE PRESTAZIONI </w:t>
      </w:r>
    </w:p>
    <w:p w14:paraId="3E959530" w14:textId="160D0935" w:rsidR="00085E04" w:rsidRDefault="00085E04" w:rsidP="00085E04">
      <w:pPr>
        <w:ind w:right="66"/>
        <w:jc w:val="both"/>
        <w:rPr>
          <w:rFonts w:ascii="Arial" w:hAnsi="Arial"/>
          <w:sz w:val="18"/>
        </w:rPr>
      </w:pPr>
      <w:r>
        <w:rPr>
          <w:rFonts w:ascii="Arial" w:hAnsi="Arial"/>
          <w:sz w:val="18"/>
        </w:rPr>
        <w:t xml:space="preserve">SOCIO </w:t>
      </w:r>
      <w:r w:rsidR="00A3353C">
        <w:rPr>
          <w:rFonts w:ascii="Arial" w:hAnsi="Arial"/>
          <w:sz w:val="18"/>
        </w:rPr>
        <w:t>SANITARIE</w:t>
      </w:r>
    </w:p>
    <w:p w14:paraId="1E87FA85" w14:textId="59B4B8FB" w:rsidR="00085E04" w:rsidRDefault="00085E04" w:rsidP="00085E04">
      <w:pPr>
        <w:ind w:right="66"/>
        <w:jc w:val="both"/>
        <w:rPr>
          <w:rFonts w:ascii="Arial" w:hAnsi="Arial"/>
          <w:sz w:val="18"/>
        </w:rPr>
      </w:pPr>
    </w:p>
    <w:p w14:paraId="3404FF08" w14:textId="77777777" w:rsidR="00085E04" w:rsidRDefault="00085E04" w:rsidP="001047F2">
      <w:pPr>
        <w:spacing w:after="240" w:line="276" w:lineRule="auto"/>
        <w:jc w:val="both"/>
        <w:rPr>
          <w:rFonts w:ascii="Verdana" w:eastAsia="Calibri" w:hAnsi="Verdana"/>
          <w:sz w:val="22"/>
          <w:szCs w:val="22"/>
          <w:lang w:eastAsia="en-US"/>
        </w:rPr>
      </w:pPr>
    </w:p>
    <w:p w14:paraId="3A54D197" w14:textId="77777777" w:rsidR="00085E04" w:rsidRPr="00085E04" w:rsidRDefault="00085E04" w:rsidP="00085E04">
      <w:pPr>
        <w:spacing w:line="276" w:lineRule="auto"/>
        <w:jc w:val="right"/>
        <w:rPr>
          <w:rFonts w:ascii="Verdana" w:hAnsi="Verdana"/>
          <w:sz w:val="22"/>
          <w:szCs w:val="22"/>
        </w:rPr>
      </w:pPr>
      <w:r w:rsidRPr="00085E04">
        <w:rPr>
          <w:rFonts w:ascii="Verdana" w:eastAsia="Calibri" w:hAnsi="Verdana"/>
          <w:sz w:val="22"/>
          <w:szCs w:val="22"/>
          <w:lang w:eastAsia="en-US"/>
        </w:rPr>
        <w:t>All’Osservatorio</w:t>
      </w:r>
      <w:r w:rsidRPr="00085E04">
        <w:rPr>
          <w:rFonts w:ascii="Verdana" w:hAnsi="Verdana"/>
          <w:sz w:val="22"/>
          <w:szCs w:val="22"/>
        </w:rPr>
        <w:t xml:space="preserve"> nazionale sulla condizione </w:t>
      </w:r>
    </w:p>
    <w:p w14:paraId="2CBE6872" w14:textId="5AE5BB71" w:rsidR="00085E04" w:rsidRDefault="00085E04" w:rsidP="00085E04">
      <w:pPr>
        <w:spacing w:line="276" w:lineRule="auto"/>
        <w:jc w:val="right"/>
        <w:rPr>
          <w:rFonts w:ascii="Verdana" w:hAnsi="Verdana"/>
          <w:sz w:val="22"/>
          <w:szCs w:val="22"/>
        </w:rPr>
      </w:pPr>
      <w:r w:rsidRPr="00085E04">
        <w:rPr>
          <w:rFonts w:ascii="Verdana" w:hAnsi="Verdana"/>
          <w:sz w:val="22"/>
          <w:szCs w:val="22"/>
        </w:rPr>
        <w:t>delle persone con disabilità</w:t>
      </w:r>
    </w:p>
    <w:p w14:paraId="4EE62F59" w14:textId="441D00A4" w:rsidR="00085E04" w:rsidRDefault="00000000" w:rsidP="00085E04">
      <w:pPr>
        <w:spacing w:line="276" w:lineRule="auto"/>
        <w:jc w:val="right"/>
        <w:rPr>
          <w:rFonts w:ascii="Verdana" w:hAnsi="Verdana"/>
          <w:sz w:val="22"/>
          <w:szCs w:val="22"/>
        </w:rPr>
      </w:pPr>
      <w:hyperlink r:id="rId10" w:history="1">
        <w:r w:rsidR="00085E04" w:rsidRPr="008C41AD">
          <w:rPr>
            <w:rStyle w:val="Collegamentoipertestuale"/>
            <w:rFonts w:ascii="Verdana" w:hAnsi="Verdana"/>
            <w:sz w:val="22"/>
            <w:szCs w:val="22"/>
          </w:rPr>
          <w:t>osservatorionazionale.disabilita@governo.it</w:t>
        </w:r>
      </w:hyperlink>
    </w:p>
    <w:p w14:paraId="7ED2A0D7" w14:textId="77777777" w:rsidR="00085E04" w:rsidRDefault="00085E04" w:rsidP="00085E04">
      <w:pPr>
        <w:spacing w:line="276" w:lineRule="auto"/>
        <w:jc w:val="right"/>
        <w:rPr>
          <w:rFonts w:ascii="Verdana" w:hAnsi="Verdana"/>
          <w:sz w:val="22"/>
          <w:szCs w:val="22"/>
        </w:rPr>
      </w:pPr>
    </w:p>
    <w:p w14:paraId="7249D408" w14:textId="77777777" w:rsidR="00085E04" w:rsidRDefault="00085E04" w:rsidP="00085E04">
      <w:pPr>
        <w:spacing w:line="276" w:lineRule="auto"/>
        <w:jc w:val="right"/>
        <w:rPr>
          <w:rFonts w:ascii="Verdana" w:hAnsi="Verdana"/>
          <w:sz w:val="22"/>
          <w:szCs w:val="22"/>
        </w:rPr>
      </w:pPr>
    </w:p>
    <w:p w14:paraId="48F4E345" w14:textId="77777777" w:rsidR="00711E9B" w:rsidRDefault="00085E04" w:rsidP="00085E04">
      <w:pPr>
        <w:spacing w:line="276" w:lineRule="auto"/>
        <w:ind w:left="1134" w:hanging="1134"/>
        <w:jc w:val="both"/>
        <w:rPr>
          <w:rFonts w:ascii="Verdana" w:hAnsi="Verdana"/>
          <w:b/>
          <w:bCs/>
          <w:sz w:val="22"/>
          <w:szCs w:val="22"/>
        </w:rPr>
      </w:pPr>
      <w:r>
        <w:rPr>
          <w:rFonts w:ascii="Verdana" w:hAnsi="Verdana"/>
          <w:b/>
          <w:bCs/>
          <w:sz w:val="22"/>
          <w:szCs w:val="22"/>
        </w:rPr>
        <w:t>Oggetto:</w:t>
      </w:r>
      <w:r w:rsidR="00926599">
        <w:rPr>
          <w:rFonts w:ascii="Verdana" w:hAnsi="Verdana"/>
          <w:b/>
          <w:bCs/>
          <w:sz w:val="22"/>
          <w:szCs w:val="22"/>
        </w:rPr>
        <w:t xml:space="preserve"> G</w:t>
      </w:r>
      <w:r w:rsidR="00926599">
        <w:rPr>
          <w:rFonts w:ascii="Verdana" w:hAnsi="Verdana"/>
          <w:b/>
          <w:bCs/>
          <w:sz w:val="22"/>
          <w:szCs w:val="22"/>
        </w:rPr>
        <w:t>iornata internazionale dei diritti delle persone con disabilità</w:t>
      </w:r>
      <w:r w:rsidR="00926599">
        <w:rPr>
          <w:rFonts w:ascii="Verdana" w:hAnsi="Verdana"/>
          <w:b/>
          <w:bCs/>
          <w:sz w:val="22"/>
          <w:szCs w:val="22"/>
        </w:rPr>
        <w:t xml:space="preserve">. </w:t>
      </w:r>
      <w:r w:rsidR="00711E9B">
        <w:rPr>
          <w:rFonts w:ascii="Verdana" w:hAnsi="Verdana"/>
          <w:b/>
          <w:bCs/>
          <w:sz w:val="22"/>
          <w:szCs w:val="22"/>
        </w:rPr>
        <w:t xml:space="preserve">   </w:t>
      </w:r>
    </w:p>
    <w:p w14:paraId="70AF284D" w14:textId="14F653AD" w:rsidR="00085E04" w:rsidRPr="00085E04" w:rsidRDefault="00926599" w:rsidP="00711E9B">
      <w:pPr>
        <w:spacing w:line="276" w:lineRule="auto"/>
        <w:ind w:left="1134"/>
        <w:jc w:val="both"/>
        <w:rPr>
          <w:rFonts w:ascii="Verdana" w:eastAsia="Calibri" w:hAnsi="Verdana"/>
          <w:b/>
          <w:bCs/>
          <w:sz w:val="22"/>
          <w:szCs w:val="22"/>
          <w:lang w:eastAsia="en-US"/>
        </w:rPr>
      </w:pPr>
      <w:r>
        <w:rPr>
          <w:rFonts w:ascii="Verdana" w:hAnsi="Verdana"/>
          <w:b/>
          <w:bCs/>
          <w:sz w:val="22"/>
          <w:szCs w:val="22"/>
        </w:rPr>
        <w:t>Riflessioni per la riunione del</w:t>
      </w:r>
      <w:r w:rsidR="00085E04">
        <w:rPr>
          <w:rFonts w:ascii="Verdana" w:hAnsi="Verdana"/>
          <w:b/>
          <w:bCs/>
          <w:sz w:val="22"/>
          <w:szCs w:val="22"/>
        </w:rPr>
        <w:t xml:space="preserve"> 6 dicembre 2023</w:t>
      </w:r>
      <w:r>
        <w:rPr>
          <w:rFonts w:ascii="Verdana" w:hAnsi="Verdana"/>
          <w:b/>
          <w:bCs/>
          <w:sz w:val="22"/>
          <w:szCs w:val="22"/>
        </w:rPr>
        <w:t>.</w:t>
      </w:r>
    </w:p>
    <w:p w14:paraId="2E86564D" w14:textId="77777777" w:rsidR="00926599" w:rsidRDefault="00926599" w:rsidP="001047F2">
      <w:pPr>
        <w:spacing w:after="240" w:line="276" w:lineRule="auto"/>
        <w:jc w:val="both"/>
        <w:rPr>
          <w:rFonts w:ascii="Verdana" w:eastAsia="Calibri" w:hAnsi="Verdana"/>
          <w:sz w:val="22"/>
          <w:szCs w:val="22"/>
          <w:lang w:eastAsia="en-US"/>
        </w:rPr>
      </w:pPr>
    </w:p>
    <w:p w14:paraId="71872FCD" w14:textId="5828CE26" w:rsidR="00492ED4" w:rsidRPr="00492ED4" w:rsidRDefault="00492ED4" w:rsidP="004D07C8">
      <w:pPr>
        <w:spacing w:after="240" w:line="276" w:lineRule="auto"/>
        <w:jc w:val="both"/>
        <w:rPr>
          <w:rFonts w:ascii="Verdana" w:eastAsia="Calibri" w:hAnsi="Verdana"/>
          <w:b/>
          <w:bCs/>
          <w:i/>
          <w:iCs/>
          <w:sz w:val="22"/>
          <w:szCs w:val="22"/>
          <w:lang w:eastAsia="en-US"/>
        </w:rPr>
      </w:pPr>
      <w:r w:rsidRPr="00492ED4">
        <w:rPr>
          <w:rFonts w:ascii="Verdana" w:eastAsia="Calibri" w:hAnsi="Verdana"/>
          <w:b/>
          <w:bCs/>
          <w:i/>
          <w:iCs/>
          <w:sz w:val="22"/>
          <w:szCs w:val="22"/>
          <w:lang w:eastAsia="en-US"/>
        </w:rPr>
        <w:t>La funzione erogativa dell’INAIL</w:t>
      </w:r>
    </w:p>
    <w:p w14:paraId="59BEAA1F" w14:textId="6500FA17" w:rsidR="004D07C8" w:rsidRPr="000C33D5" w:rsidRDefault="004D07C8" w:rsidP="004D07C8">
      <w:pPr>
        <w:spacing w:after="240" w:line="276" w:lineRule="auto"/>
        <w:jc w:val="both"/>
        <w:rPr>
          <w:rFonts w:ascii="Verdana" w:eastAsia="Calibri" w:hAnsi="Verdana"/>
          <w:sz w:val="22"/>
          <w:szCs w:val="22"/>
          <w:lang w:eastAsia="en-US"/>
        </w:rPr>
      </w:pPr>
      <w:r w:rsidRPr="004D07C8">
        <w:rPr>
          <w:rFonts w:ascii="Verdana" w:eastAsia="Calibri" w:hAnsi="Verdana"/>
          <w:sz w:val="22"/>
          <w:szCs w:val="22"/>
          <w:lang w:eastAsia="en-US"/>
        </w:rPr>
        <w:t xml:space="preserve">L’INAIL, come noto, </w:t>
      </w:r>
      <w:r>
        <w:rPr>
          <w:rFonts w:ascii="Verdana" w:eastAsia="Calibri" w:hAnsi="Verdana"/>
          <w:sz w:val="22"/>
          <w:szCs w:val="22"/>
          <w:lang w:eastAsia="en-US"/>
        </w:rPr>
        <w:t>è l’</w:t>
      </w:r>
      <w:r w:rsidRPr="000C33D5">
        <w:rPr>
          <w:rFonts w:ascii="Verdana" w:eastAsia="Calibri" w:hAnsi="Verdana"/>
          <w:sz w:val="22"/>
          <w:szCs w:val="22"/>
          <w:lang w:eastAsia="en-US"/>
        </w:rPr>
        <w:t>ente preposto alla tutela dei lavoratori vittime di infortunio e di malattia professionale</w:t>
      </w:r>
      <w:r>
        <w:rPr>
          <w:rFonts w:ascii="Verdana" w:eastAsia="Calibri" w:hAnsi="Verdana"/>
          <w:sz w:val="22"/>
          <w:szCs w:val="22"/>
          <w:lang w:eastAsia="en-US"/>
        </w:rPr>
        <w:t xml:space="preserve"> ed ha </w:t>
      </w:r>
      <w:r w:rsidRPr="000C33D5">
        <w:rPr>
          <w:rFonts w:ascii="Verdana" w:eastAsia="Calibri" w:hAnsi="Verdana"/>
          <w:sz w:val="22"/>
          <w:szCs w:val="22"/>
          <w:lang w:eastAsia="en-US"/>
        </w:rPr>
        <w:t>realizza</w:t>
      </w:r>
      <w:r>
        <w:rPr>
          <w:rFonts w:ascii="Verdana" w:eastAsia="Calibri" w:hAnsi="Verdana"/>
          <w:sz w:val="22"/>
          <w:szCs w:val="22"/>
          <w:lang w:eastAsia="en-US"/>
        </w:rPr>
        <w:t>to</w:t>
      </w:r>
      <w:r w:rsidRPr="000C33D5">
        <w:rPr>
          <w:rFonts w:ascii="Verdana" w:eastAsia="Calibri" w:hAnsi="Verdana"/>
          <w:sz w:val="22"/>
          <w:szCs w:val="22"/>
          <w:lang w:eastAsia="en-US"/>
        </w:rPr>
        <w:t xml:space="preserve"> un modello di presa in carico globale della persona</w:t>
      </w:r>
      <w:r w:rsidR="002F7016">
        <w:rPr>
          <w:rFonts w:ascii="Verdana" w:eastAsia="Calibri" w:hAnsi="Verdana"/>
          <w:sz w:val="22"/>
          <w:szCs w:val="22"/>
          <w:lang w:eastAsia="en-US"/>
        </w:rPr>
        <w:t>,</w:t>
      </w:r>
      <w:r>
        <w:rPr>
          <w:rFonts w:ascii="Verdana" w:eastAsia="Calibri" w:hAnsi="Verdana"/>
          <w:sz w:val="22"/>
          <w:szCs w:val="22"/>
          <w:lang w:eastAsia="en-US"/>
        </w:rPr>
        <w:t xml:space="preserve"> </w:t>
      </w:r>
      <w:r w:rsidR="002F7016">
        <w:rPr>
          <w:rFonts w:ascii="Verdana" w:eastAsia="Calibri" w:hAnsi="Verdana"/>
          <w:sz w:val="22"/>
          <w:szCs w:val="22"/>
          <w:lang w:eastAsia="en-US"/>
        </w:rPr>
        <w:t>provvedendo all’erogazione</w:t>
      </w:r>
      <w:r>
        <w:rPr>
          <w:rFonts w:ascii="Verdana" w:eastAsia="Calibri" w:hAnsi="Verdana"/>
          <w:sz w:val="22"/>
          <w:szCs w:val="22"/>
          <w:lang w:eastAsia="en-US"/>
        </w:rPr>
        <w:t xml:space="preserve"> di </w:t>
      </w:r>
      <w:r w:rsidRPr="000C33D5">
        <w:rPr>
          <w:rFonts w:ascii="Verdana" w:eastAsia="Calibri" w:hAnsi="Verdana"/>
          <w:sz w:val="22"/>
          <w:szCs w:val="22"/>
          <w:lang w:eastAsia="en-US"/>
        </w:rPr>
        <w:t>prestazioni</w:t>
      </w:r>
      <w:r w:rsidR="00EB67AB">
        <w:rPr>
          <w:rFonts w:ascii="Verdana" w:eastAsia="Calibri" w:hAnsi="Verdana"/>
          <w:sz w:val="22"/>
          <w:szCs w:val="22"/>
          <w:lang w:eastAsia="en-US"/>
        </w:rPr>
        <w:t xml:space="preserve"> e</w:t>
      </w:r>
      <w:r w:rsidRPr="000C33D5">
        <w:rPr>
          <w:rFonts w:ascii="Verdana" w:eastAsia="Calibri" w:hAnsi="Verdana"/>
          <w:sz w:val="22"/>
          <w:szCs w:val="22"/>
          <w:lang w:eastAsia="en-US"/>
        </w:rPr>
        <w:t xml:space="preserve"> interventi finalizzati a rendere effettivamente esercitabili</w:t>
      </w:r>
      <w:r w:rsidR="00EB67AB">
        <w:rPr>
          <w:rFonts w:ascii="Verdana" w:eastAsia="Calibri" w:hAnsi="Verdana"/>
          <w:sz w:val="22"/>
          <w:szCs w:val="22"/>
          <w:lang w:eastAsia="en-US"/>
        </w:rPr>
        <w:t xml:space="preserve"> </w:t>
      </w:r>
      <w:r w:rsidRPr="000C33D5">
        <w:rPr>
          <w:rFonts w:ascii="Verdana" w:eastAsia="Calibri" w:hAnsi="Verdana"/>
          <w:sz w:val="22"/>
          <w:szCs w:val="22"/>
          <w:lang w:eastAsia="en-US"/>
        </w:rPr>
        <w:t xml:space="preserve">i diritti riconosciuti </w:t>
      </w:r>
      <w:r w:rsidR="00EB67AB" w:rsidRPr="000C33D5">
        <w:rPr>
          <w:rFonts w:ascii="Verdana" w:eastAsia="Calibri" w:hAnsi="Verdana"/>
          <w:sz w:val="22"/>
          <w:szCs w:val="22"/>
          <w:lang w:eastAsia="en-US"/>
        </w:rPr>
        <w:t>dalla Convezione ONU</w:t>
      </w:r>
      <w:r w:rsidR="00EB67AB">
        <w:rPr>
          <w:rFonts w:ascii="Verdana" w:eastAsia="Calibri" w:hAnsi="Verdana"/>
          <w:sz w:val="22"/>
          <w:szCs w:val="22"/>
          <w:lang w:eastAsia="en-US"/>
        </w:rPr>
        <w:t xml:space="preserve"> </w:t>
      </w:r>
      <w:r w:rsidRPr="000C33D5">
        <w:rPr>
          <w:rFonts w:ascii="Verdana" w:eastAsia="Calibri" w:hAnsi="Verdana"/>
          <w:sz w:val="22"/>
          <w:szCs w:val="22"/>
          <w:lang w:eastAsia="en-US"/>
        </w:rPr>
        <w:t>alle persone con disabilità</w:t>
      </w:r>
      <w:r w:rsidR="00EB67AB">
        <w:rPr>
          <w:rFonts w:ascii="Verdana" w:eastAsia="Calibri" w:hAnsi="Verdana"/>
          <w:sz w:val="22"/>
          <w:szCs w:val="22"/>
          <w:lang w:eastAsia="en-US"/>
        </w:rPr>
        <w:t>, lavoro correlate.</w:t>
      </w:r>
    </w:p>
    <w:p w14:paraId="0BB7EC16" w14:textId="7447E3A9" w:rsidR="002C6278" w:rsidRDefault="00EB67AB" w:rsidP="002F7016">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L</w:t>
      </w:r>
      <w:r w:rsidR="002F7016" w:rsidRPr="00BB7F86">
        <w:rPr>
          <w:rFonts w:ascii="Verdana" w:eastAsia="Calibri" w:hAnsi="Verdana"/>
          <w:sz w:val="22"/>
          <w:szCs w:val="22"/>
          <w:lang w:eastAsia="en-US"/>
        </w:rPr>
        <w:t>’Inail</w:t>
      </w:r>
      <w:r>
        <w:rPr>
          <w:rFonts w:ascii="Verdana" w:eastAsia="Calibri" w:hAnsi="Verdana"/>
          <w:sz w:val="22"/>
          <w:szCs w:val="22"/>
          <w:lang w:eastAsia="en-US"/>
        </w:rPr>
        <w:t xml:space="preserve">, </w:t>
      </w:r>
      <w:r w:rsidR="002F7016">
        <w:rPr>
          <w:rFonts w:ascii="Verdana" w:eastAsia="Calibri" w:hAnsi="Verdana"/>
          <w:sz w:val="22"/>
          <w:szCs w:val="22"/>
          <w:lang w:eastAsia="en-US"/>
        </w:rPr>
        <w:t>infatti,</w:t>
      </w:r>
      <w:r>
        <w:rPr>
          <w:rFonts w:ascii="Verdana" w:eastAsia="Calibri" w:hAnsi="Verdana"/>
          <w:sz w:val="22"/>
          <w:szCs w:val="22"/>
          <w:lang w:eastAsia="en-US"/>
        </w:rPr>
        <w:t xml:space="preserve"> garantisce l’erogazione di prestazioni socio-sanitarie, pure integrative dei Livelli essenziali di assistenza, fornisce </w:t>
      </w:r>
      <w:r w:rsidR="002F7016" w:rsidRPr="00BB7F86">
        <w:rPr>
          <w:rFonts w:ascii="Verdana" w:eastAsia="Calibri" w:hAnsi="Verdana"/>
          <w:sz w:val="22"/>
          <w:szCs w:val="22"/>
          <w:lang w:eastAsia="en-US"/>
        </w:rPr>
        <w:t xml:space="preserve">ausili per il recupero delle autonomie di vita quotidiana e rimborsa interventi di superamento e abbattimento delle barriere architettoniche nonché di domotica </w:t>
      </w:r>
      <w:r>
        <w:rPr>
          <w:rFonts w:ascii="Verdana" w:eastAsia="Calibri" w:hAnsi="Verdana"/>
          <w:sz w:val="22"/>
          <w:szCs w:val="22"/>
          <w:lang w:eastAsia="en-US"/>
        </w:rPr>
        <w:t>(</w:t>
      </w:r>
      <w:r w:rsidR="002F7016" w:rsidRPr="00BB7F86">
        <w:rPr>
          <w:rFonts w:ascii="Verdana" w:eastAsia="Calibri" w:hAnsi="Verdana"/>
          <w:sz w:val="22"/>
          <w:szCs w:val="22"/>
          <w:lang w:eastAsia="en-US"/>
        </w:rPr>
        <w:t>realizzati presso l’abitazione del lavoratore</w:t>
      </w:r>
      <w:r>
        <w:rPr>
          <w:rFonts w:ascii="Verdana" w:eastAsia="Calibri" w:hAnsi="Verdana"/>
          <w:sz w:val="22"/>
          <w:szCs w:val="22"/>
          <w:lang w:eastAsia="en-US"/>
        </w:rPr>
        <w:t>)</w:t>
      </w:r>
      <w:r w:rsidR="002F7016">
        <w:rPr>
          <w:rFonts w:ascii="Verdana" w:eastAsia="Calibri" w:hAnsi="Verdana"/>
          <w:sz w:val="22"/>
          <w:szCs w:val="22"/>
          <w:lang w:eastAsia="en-US"/>
        </w:rPr>
        <w:t xml:space="preserve">, dando così concretezza </w:t>
      </w:r>
      <w:r>
        <w:rPr>
          <w:rFonts w:ascii="Verdana" w:eastAsia="Calibri" w:hAnsi="Verdana"/>
          <w:sz w:val="22"/>
          <w:szCs w:val="22"/>
          <w:lang w:eastAsia="en-US"/>
        </w:rPr>
        <w:t>alla tutela della salute e dell’abilitazione e riabilitazione,</w:t>
      </w:r>
      <w:r w:rsidR="009B77B7">
        <w:rPr>
          <w:rFonts w:ascii="Verdana" w:eastAsia="Calibri" w:hAnsi="Verdana"/>
          <w:sz w:val="22"/>
          <w:szCs w:val="22"/>
          <w:lang w:eastAsia="en-US"/>
        </w:rPr>
        <w:t xml:space="preserve"> (</w:t>
      </w:r>
      <w:r>
        <w:rPr>
          <w:rFonts w:ascii="Verdana" w:eastAsia="Calibri" w:hAnsi="Verdana"/>
          <w:sz w:val="22"/>
          <w:szCs w:val="22"/>
          <w:lang w:eastAsia="en-US"/>
        </w:rPr>
        <w:t xml:space="preserve">articoli 25 e 26 </w:t>
      </w:r>
      <w:r w:rsidR="002F7016">
        <w:rPr>
          <w:rFonts w:ascii="Verdana" w:eastAsia="Calibri" w:hAnsi="Verdana"/>
          <w:sz w:val="22"/>
          <w:szCs w:val="22"/>
          <w:lang w:eastAsia="en-US"/>
        </w:rPr>
        <w:t>della Convenzione ONU</w:t>
      </w:r>
      <w:r w:rsidR="009B77B7">
        <w:rPr>
          <w:rFonts w:ascii="Verdana" w:eastAsia="Calibri" w:hAnsi="Verdana"/>
          <w:sz w:val="22"/>
          <w:szCs w:val="22"/>
          <w:lang w:eastAsia="en-US"/>
        </w:rPr>
        <w:t>).</w:t>
      </w:r>
    </w:p>
    <w:p w14:paraId="3534EB14" w14:textId="2A0C4A99" w:rsidR="002C6278" w:rsidRDefault="009B77B7" w:rsidP="002C6278">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Si</w:t>
      </w:r>
      <w:r w:rsidR="002C6278">
        <w:rPr>
          <w:rFonts w:ascii="Verdana" w:eastAsia="Calibri" w:hAnsi="Verdana"/>
          <w:sz w:val="22"/>
          <w:szCs w:val="22"/>
          <w:lang w:eastAsia="en-US"/>
        </w:rPr>
        <w:t xml:space="preserve"> occupa</w:t>
      </w:r>
      <w:r>
        <w:rPr>
          <w:rFonts w:ascii="Verdana" w:eastAsia="Calibri" w:hAnsi="Verdana"/>
          <w:sz w:val="22"/>
          <w:szCs w:val="22"/>
          <w:lang w:eastAsia="en-US"/>
        </w:rPr>
        <w:t>, altresì,</w:t>
      </w:r>
      <w:r w:rsidR="002C6278">
        <w:rPr>
          <w:rFonts w:ascii="Verdana" w:eastAsia="Calibri" w:hAnsi="Verdana"/>
          <w:sz w:val="22"/>
          <w:szCs w:val="22"/>
          <w:lang w:eastAsia="en-US"/>
        </w:rPr>
        <w:t xml:space="preserve"> di </w:t>
      </w:r>
      <w:r w:rsidR="00EB67AB">
        <w:rPr>
          <w:rFonts w:ascii="Verdana" w:eastAsia="Calibri" w:hAnsi="Verdana"/>
          <w:sz w:val="22"/>
          <w:szCs w:val="22"/>
          <w:lang w:eastAsia="en-US"/>
        </w:rPr>
        <w:t xml:space="preserve">azioni volte a sostenere </w:t>
      </w:r>
      <w:r w:rsidR="002F7016">
        <w:rPr>
          <w:rFonts w:ascii="Verdana" w:eastAsia="Calibri" w:hAnsi="Verdana"/>
          <w:sz w:val="22"/>
          <w:szCs w:val="22"/>
          <w:lang w:eastAsia="en-US"/>
        </w:rPr>
        <w:t>la vita indipendente e partecipata a tutti gli aspetti di vita, a partire dalla mobilità (artt. 9</w:t>
      </w:r>
      <w:r w:rsidR="00EB67AB">
        <w:rPr>
          <w:rFonts w:ascii="Verdana" w:eastAsia="Calibri" w:hAnsi="Verdana"/>
          <w:sz w:val="22"/>
          <w:szCs w:val="22"/>
          <w:lang w:eastAsia="en-US"/>
        </w:rPr>
        <w:t xml:space="preserve"> - </w:t>
      </w:r>
      <w:r w:rsidR="002F7016" w:rsidRPr="00BB7F86">
        <w:rPr>
          <w:rFonts w:ascii="Verdana" w:eastAsia="Calibri" w:hAnsi="Verdana"/>
          <w:sz w:val="22"/>
          <w:szCs w:val="22"/>
          <w:lang w:eastAsia="en-US"/>
        </w:rPr>
        <w:t>accessibilità</w:t>
      </w:r>
      <w:r w:rsidR="002F7016">
        <w:rPr>
          <w:rFonts w:ascii="Verdana" w:eastAsia="Calibri" w:hAnsi="Verdana"/>
          <w:sz w:val="22"/>
          <w:szCs w:val="22"/>
          <w:lang w:eastAsia="en-US"/>
        </w:rPr>
        <w:t>, art</w:t>
      </w:r>
      <w:r w:rsidR="00B02609">
        <w:rPr>
          <w:rFonts w:ascii="Verdana" w:eastAsia="Calibri" w:hAnsi="Verdana"/>
          <w:sz w:val="22"/>
          <w:szCs w:val="22"/>
          <w:lang w:eastAsia="en-US"/>
        </w:rPr>
        <w:t>.</w:t>
      </w:r>
      <w:r w:rsidR="002F7016">
        <w:rPr>
          <w:rFonts w:ascii="Verdana" w:eastAsia="Calibri" w:hAnsi="Verdana"/>
          <w:sz w:val="22"/>
          <w:szCs w:val="22"/>
          <w:lang w:eastAsia="en-US"/>
        </w:rPr>
        <w:t xml:space="preserve"> 19 </w:t>
      </w:r>
      <w:r w:rsidR="00EB67AB">
        <w:rPr>
          <w:rFonts w:ascii="Verdana" w:eastAsia="Calibri" w:hAnsi="Verdana"/>
          <w:sz w:val="22"/>
          <w:szCs w:val="22"/>
          <w:lang w:eastAsia="en-US"/>
        </w:rPr>
        <w:t xml:space="preserve">- </w:t>
      </w:r>
      <w:r w:rsidR="002F7016">
        <w:rPr>
          <w:rFonts w:ascii="Verdana" w:eastAsia="Calibri" w:hAnsi="Verdana"/>
          <w:sz w:val="22"/>
          <w:szCs w:val="22"/>
          <w:lang w:eastAsia="en-US"/>
        </w:rPr>
        <w:t>vita indipendente</w:t>
      </w:r>
      <w:r w:rsidR="00EB67AB">
        <w:rPr>
          <w:rFonts w:ascii="Verdana" w:eastAsia="Calibri" w:hAnsi="Verdana"/>
          <w:sz w:val="22"/>
          <w:szCs w:val="22"/>
          <w:lang w:eastAsia="en-US"/>
        </w:rPr>
        <w:t xml:space="preserve"> e</w:t>
      </w:r>
      <w:r w:rsidR="002F7016">
        <w:rPr>
          <w:rFonts w:ascii="Verdana" w:eastAsia="Calibri" w:hAnsi="Verdana"/>
          <w:sz w:val="22"/>
          <w:szCs w:val="22"/>
          <w:lang w:eastAsia="en-US"/>
        </w:rPr>
        <w:t xml:space="preserve"> art</w:t>
      </w:r>
      <w:r w:rsidR="00B02609">
        <w:rPr>
          <w:rFonts w:ascii="Verdana" w:eastAsia="Calibri" w:hAnsi="Verdana"/>
          <w:sz w:val="22"/>
          <w:szCs w:val="22"/>
          <w:lang w:eastAsia="en-US"/>
        </w:rPr>
        <w:t>.</w:t>
      </w:r>
      <w:r w:rsidR="002F7016">
        <w:rPr>
          <w:rFonts w:ascii="Verdana" w:eastAsia="Calibri" w:hAnsi="Verdana"/>
          <w:sz w:val="22"/>
          <w:szCs w:val="22"/>
          <w:lang w:eastAsia="en-US"/>
        </w:rPr>
        <w:t xml:space="preserve"> 20 </w:t>
      </w:r>
      <w:r w:rsidR="00EB67AB">
        <w:rPr>
          <w:rFonts w:ascii="Verdana" w:eastAsia="Calibri" w:hAnsi="Verdana"/>
          <w:sz w:val="22"/>
          <w:szCs w:val="22"/>
          <w:lang w:eastAsia="en-US"/>
        </w:rPr>
        <w:t xml:space="preserve">- </w:t>
      </w:r>
      <w:r w:rsidR="002F7016">
        <w:rPr>
          <w:rFonts w:ascii="Verdana" w:eastAsia="Calibri" w:hAnsi="Verdana"/>
          <w:sz w:val="22"/>
          <w:szCs w:val="22"/>
          <w:lang w:eastAsia="en-US"/>
        </w:rPr>
        <w:t>mobilità personale</w:t>
      </w:r>
      <w:r w:rsidR="00B02609">
        <w:rPr>
          <w:rFonts w:ascii="Verdana" w:eastAsia="Calibri" w:hAnsi="Verdana"/>
          <w:sz w:val="22"/>
          <w:szCs w:val="22"/>
          <w:lang w:eastAsia="en-US"/>
        </w:rPr>
        <w:t xml:space="preserve"> etc.</w:t>
      </w:r>
      <w:r w:rsidR="002F7016">
        <w:rPr>
          <w:rFonts w:ascii="Verdana" w:eastAsia="Calibri" w:hAnsi="Verdana"/>
          <w:sz w:val="22"/>
          <w:szCs w:val="22"/>
          <w:lang w:eastAsia="en-US"/>
        </w:rPr>
        <w:t>)</w:t>
      </w:r>
      <w:r w:rsidR="002C6278">
        <w:rPr>
          <w:rFonts w:ascii="Verdana" w:eastAsia="Calibri" w:hAnsi="Verdana"/>
          <w:sz w:val="22"/>
          <w:szCs w:val="22"/>
          <w:lang w:eastAsia="en-US"/>
        </w:rPr>
        <w:t xml:space="preserve">, provvedendo direttamente, sulla base di </w:t>
      </w:r>
      <w:r w:rsidR="002C6278">
        <w:rPr>
          <w:rFonts w:ascii="Verdana" w:eastAsia="Calibri" w:hAnsi="Verdana"/>
          <w:sz w:val="22"/>
          <w:szCs w:val="22"/>
          <w:lang w:eastAsia="en-US"/>
        </w:rPr>
        <w:t>un progetto personalizzato, individuale e partecipato</w:t>
      </w:r>
      <w:r w:rsidR="002C6278">
        <w:rPr>
          <w:rFonts w:ascii="Verdana" w:eastAsia="Calibri" w:hAnsi="Verdana"/>
          <w:sz w:val="22"/>
          <w:szCs w:val="22"/>
          <w:lang w:eastAsia="en-US"/>
        </w:rPr>
        <w:t xml:space="preserve"> (</w:t>
      </w:r>
      <w:r w:rsidR="00B02609">
        <w:rPr>
          <w:rFonts w:ascii="Verdana" w:eastAsia="Calibri" w:hAnsi="Verdana"/>
          <w:sz w:val="22"/>
          <w:szCs w:val="22"/>
          <w:lang w:eastAsia="en-US"/>
        </w:rPr>
        <w:t>rimesso a</w:t>
      </w:r>
      <w:r w:rsidR="00924128">
        <w:rPr>
          <w:rFonts w:ascii="Verdana" w:eastAsia="Calibri" w:hAnsi="Verdana"/>
          <w:sz w:val="22"/>
          <w:szCs w:val="22"/>
          <w:lang w:eastAsia="en-US"/>
        </w:rPr>
        <w:t xml:space="preserve"> </w:t>
      </w:r>
      <w:r w:rsidR="002C6278">
        <w:rPr>
          <w:rFonts w:ascii="Verdana" w:eastAsia="Calibri" w:hAnsi="Verdana"/>
          <w:sz w:val="22"/>
          <w:szCs w:val="22"/>
          <w:lang w:eastAsia="en-US"/>
        </w:rPr>
        <w:t>equipe multidisciplinari)</w:t>
      </w:r>
      <w:r w:rsidR="00924128">
        <w:rPr>
          <w:rFonts w:ascii="Verdana" w:eastAsia="Calibri" w:hAnsi="Verdana"/>
          <w:sz w:val="22"/>
          <w:szCs w:val="22"/>
          <w:lang w:eastAsia="en-US"/>
        </w:rPr>
        <w:t xml:space="preserve"> a</w:t>
      </w:r>
      <w:r w:rsidR="002C6278">
        <w:rPr>
          <w:rFonts w:ascii="Verdana" w:eastAsia="Calibri" w:hAnsi="Verdana"/>
          <w:sz w:val="22"/>
          <w:szCs w:val="22"/>
          <w:lang w:eastAsia="en-US"/>
        </w:rPr>
        <w:t xml:space="preserve"> interventi quali:</w:t>
      </w:r>
    </w:p>
    <w:p w14:paraId="4A2B2C6A" w14:textId="77777777" w:rsidR="002C6278" w:rsidRPr="002F7016" w:rsidRDefault="002C6278" w:rsidP="002C6278">
      <w:pPr>
        <w:pStyle w:val="Paragrafoelenco"/>
        <w:numPr>
          <w:ilvl w:val="0"/>
          <w:numId w:val="2"/>
        </w:numPr>
        <w:spacing w:after="240" w:line="276" w:lineRule="auto"/>
        <w:jc w:val="both"/>
        <w:rPr>
          <w:rFonts w:ascii="Verdana" w:eastAsia="Calibri" w:hAnsi="Verdana"/>
          <w:sz w:val="22"/>
          <w:szCs w:val="22"/>
          <w:lang w:eastAsia="en-US"/>
        </w:rPr>
      </w:pPr>
      <w:r w:rsidRPr="002F7016">
        <w:rPr>
          <w:rFonts w:ascii="Verdana" w:eastAsia="Calibri" w:hAnsi="Verdana"/>
          <w:sz w:val="22"/>
          <w:szCs w:val="22"/>
          <w:lang w:eastAsia="en-US"/>
        </w:rPr>
        <w:t>inserimento in gruppi di auto mutuo aiuto;</w:t>
      </w:r>
    </w:p>
    <w:p w14:paraId="7553C9A7" w14:textId="77777777" w:rsidR="002C6278" w:rsidRDefault="002C6278" w:rsidP="002C6278">
      <w:pPr>
        <w:pStyle w:val="Paragrafoelenco"/>
        <w:numPr>
          <w:ilvl w:val="0"/>
          <w:numId w:val="2"/>
        </w:numPr>
        <w:spacing w:after="240" w:line="276" w:lineRule="auto"/>
        <w:jc w:val="both"/>
        <w:rPr>
          <w:rFonts w:ascii="Verdana" w:eastAsia="Calibri" w:hAnsi="Verdana"/>
          <w:sz w:val="22"/>
          <w:szCs w:val="22"/>
          <w:lang w:eastAsia="en-US"/>
        </w:rPr>
      </w:pPr>
      <w:r w:rsidRPr="002F7016">
        <w:rPr>
          <w:rFonts w:ascii="Verdana" w:eastAsia="Calibri" w:hAnsi="Verdana"/>
          <w:sz w:val="22"/>
          <w:szCs w:val="22"/>
          <w:lang w:eastAsia="en-US"/>
        </w:rPr>
        <w:t>inserimento in attività laboratoriali di espressione del sé</w:t>
      </w:r>
      <w:r>
        <w:rPr>
          <w:rFonts w:ascii="Verdana" w:eastAsia="Calibri" w:hAnsi="Verdana"/>
          <w:sz w:val="22"/>
          <w:szCs w:val="22"/>
          <w:lang w:eastAsia="en-US"/>
        </w:rPr>
        <w:t>;</w:t>
      </w:r>
    </w:p>
    <w:p w14:paraId="2A6C0222" w14:textId="77777777" w:rsidR="002C6278" w:rsidRDefault="002C6278" w:rsidP="002C6278">
      <w:pPr>
        <w:pStyle w:val="Paragrafoelenco"/>
        <w:numPr>
          <w:ilvl w:val="0"/>
          <w:numId w:val="2"/>
        </w:numPr>
        <w:spacing w:after="240" w:line="276" w:lineRule="auto"/>
        <w:jc w:val="both"/>
        <w:rPr>
          <w:rFonts w:ascii="Verdana" w:eastAsia="Calibri" w:hAnsi="Verdana"/>
          <w:sz w:val="22"/>
          <w:szCs w:val="22"/>
          <w:lang w:eastAsia="en-US"/>
        </w:rPr>
      </w:pPr>
      <w:r w:rsidRPr="002F7016">
        <w:rPr>
          <w:rFonts w:ascii="Verdana" w:eastAsia="Calibri" w:hAnsi="Verdana"/>
          <w:sz w:val="22"/>
          <w:szCs w:val="22"/>
          <w:lang w:eastAsia="en-US"/>
        </w:rPr>
        <w:t>interventi di accompagnamento al recupero delle autonomie di vita quotidiana</w:t>
      </w:r>
      <w:r>
        <w:rPr>
          <w:rFonts w:ascii="Verdana" w:eastAsia="Calibri" w:hAnsi="Verdana"/>
          <w:sz w:val="22"/>
          <w:szCs w:val="22"/>
          <w:lang w:eastAsia="en-US"/>
        </w:rPr>
        <w:t>;</w:t>
      </w:r>
    </w:p>
    <w:p w14:paraId="0C9A8C93" w14:textId="77777777" w:rsidR="002C6278" w:rsidRDefault="002C6278" w:rsidP="002C6278">
      <w:pPr>
        <w:pStyle w:val="Paragrafoelenco"/>
        <w:numPr>
          <w:ilvl w:val="0"/>
          <w:numId w:val="2"/>
        </w:numPr>
        <w:spacing w:after="240" w:line="276" w:lineRule="auto"/>
        <w:jc w:val="both"/>
        <w:rPr>
          <w:rFonts w:ascii="Verdana" w:eastAsia="Calibri" w:hAnsi="Verdana"/>
          <w:sz w:val="22"/>
          <w:szCs w:val="22"/>
          <w:lang w:eastAsia="en-US"/>
        </w:rPr>
      </w:pPr>
      <w:r w:rsidRPr="002F7016">
        <w:rPr>
          <w:rFonts w:ascii="Verdana" w:eastAsia="Calibri" w:hAnsi="Verdana"/>
          <w:sz w:val="22"/>
          <w:szCs w:val="22"/>
          <w:lang w:eastAsia="en-US"/>
        </w:rPr>
        <w:t>sostegno allo svolgimento del ruolo di caregiver</w:t>
      </w:r>
    </w:p>
    <w:p w14:paraId="200F9C0D" w14:textId="33DA9C8A" w:rsidR="002C6278" w:rsidRPr="002F7016" w:rsidRDefault="00924128" w:rsidP="002C6278">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miranti a</w:t>
      </w:r>
      <w:r w:rsidR="002C6278" w:rsidRPr="002F7016">
        <w:rPr>
          <w:rFonts w:ascii="Verdana" w:eastAsia="Calibri" w:hAnsi="Verdana"/>
          <w:sz w:val="22"/>
          <w:szCs w:val="22"/>
          <w:lang w:eastAsia="en-US"/>
        </w:rPr>
        <w:t xml:space="preserve"> favorire l’autodeterminazione e la vita indipendente del lavoratore vittima di infortunio o di malattia professionale</w:t>
      </w:r>
      <w:r w:rsidR="002C6278">
        <w:rPr>
          <w:rFonts w:ascii="Verdana" w:eastAsia="Calibri" w:hAnsi="Verdana"/>
          <w:sz w:val="22"/>
          <w:szCs w:val="22"/>
          <w:lang w:eastAsia="en-US"/>
        </w:rPr>
        <w:t>.</w:t>
      </w:r>
    </w:p>
    <w:p w14:paraId="2FFED577" w14:textId="11E25E7D" w:rsidR="002F7016" w:rsidRDefault="002F7016" w:rsidP="002F7016">
      <w:pPr>
        <w:spacing w:after="240" w:line="276" w:lineRule="auto"/>
        <w:jc w:val="both"/>
        <w:rPr>
          <w:rFonts w:ascii="Verdana" w:eastAsia="Calibri" w:hAnsi="Verdana"/>
          <w:sz w:val="22"/>
          <w:szCs w:val="22"/>
          <w:lang w:eastAsia="en-US"/>
        </w:rPr>
      </w:pPr>
    </w:p>
    <w:p w14:paraId="295A20DA" w14:textId="79B56D0E" w:rsidR="00EB67AB" w:rsidRDefault="002F7016" w:rsidP="002F7016">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Con specifico riferimento al sostegno alla capacità di empowerment</w:t>
      </w:r>
      <w:r w:rsidR="00EB67AB">
        <w:rPr>
          <w:rFonts w:ascii="Verdana" w:eastAsia="Calibri" w:hAnsi="Verdana"/>
          <w:sz w:val="22"/>
          <w:szCs w:val="22"/>
          <w:lang w:eastAsia="en-US"/>
        </w:rPr>
        <w:t>,</w:t>
      </w:r>
      <w:r>
        <w:rPr>
          <w:rFonts w:ascii="Verdana" w:eastAsia="Calibri" w:hAnsi="Verdana"/>
          <w:sz w:val="22"/>
          <w:szCs w:val="22"/>
          <w:lang w:eastAsia="en-US"/>
        </w:rPr>
        <w:t xml:space="preserve"> l’Inail si occupa anche dell’erogazione del sostegno psicologico, non solo dell’infortunato, ma anche di tutte le persone che intervengono nell’ambito sociale della persona: caregiver, familiari conviventi e non e conviventi non familiari. </w:t>
      </w:r>
      <w:r w:rsidR="002C6278">
        <w:rPr>
          <w:rFonts w:ascii="Verdana" w:eastAsia="Calibri" w:hAnsi="Verdana"/>
          <w:sz w:val="22"/>
          <w:szCs w:val="22"/>
          <w:lang w:eastAsia="en-US"/>
        </w:rPr>
        <w:t xml:space="preserve">Attività questa che è in corso di ulteriore implementazione alla luce del recente protocollo d’intesa sottoscritto tra INAIL e CNOP- Consiglio Nazionale dell’Ordine degli Psicologi lo scorso 16 ottobre. </w:t>
      </w:r>
    </w:p>
    <w:p w14:paraId="706C0046" w14:textId="13FBE28D" w:rsidR="002F7016" w:rsidRPr="00BB7F86" w:rsidRDefault="002F7016" w:rsidP="002F7016">
      <w:pPr>
        <w:spacing w:after="240" w:line="276" w:lineRule="auto"/>
        <w:jc w:val="both"/>
        <w:rPr>
          <w:rFonts w:ascii="Verdana" w:eastAsia="Calibri" w:hAnsi="Verdana"/>
          <w:sz w:val="22"/>
          <w:szCs w:val="22"/>
          <w:lang w:eastAsia="en-US"/>
        </w:rPr>
      </w:pPr>
      <w:r w:rsidRPr="00BB7F86">
        <w:rPr>
          <w:rFonts w:ascii="Verdana" w:eastAsia="Calibri" w:hAnsi="Verdana"/>
          <w:sz w:val="22"/>
          <w:szCs w:val="22"/>
          <w:lang w:eastAsia="en-US"/>
        </w:rPr>
        <w:t>Al fine di facilitare l’inclusione sociale</w:t>
      </w:r>
      <w:r w:rsidR="002C6278">
        <w:rPr>
          <w:rFonts w:ascii="Verdana" w:eastAsia="Calibri" w:hAnsi="Verdana"/>
          <w:sz w:val="22"/>
          <w:szCs w:val="22"/>
          <w:lang w:eastAsia="en-US"/>
        </w:rPr>
        <w:t xml:space="preserve">, </w:t>
      </w:r>
      <w:r w:rsidRPr="00BB7F86">
        <w:rPr>
          <w:rFonts w:ascii="Verdana" w:eastAsia="Calibri" w:hAnsi="Verdana"/>
          <w:sz w:val="22"/>
          <w:szCs w:val="22"/>
          <w:lang w:eastAsia="en-US"/>
        </w:rPr>
        <w:t>l’Inail sostiene l’avviamento e l’esercizio dell’attività sportiva nell’ambito di Piani Quadriennali INAIL- CIP, in attuazione della legge 205/2017</w:t>
      </w:r>
      <w:r w:rsidR="002C6278">
        <w:rPr>
          <w:rFonts w:ascii="Verdana" w:eastAsia="Calibri" w:hAnsi="Verdana"/>
          <w:sz w:val="22"/>
          <w:szCs w:val="22"/>
          <w:lang w:eastAsia="en-US"/>
        </w:rPr>
        <w:t xml:space="preserve"> e, in ogni caso</w:t>
      </w:r>
      <w:r w:rsidR="0046309C">
        <w:rPr>
          <w:rFonts w:ascii="Verdana" w:eastAsia="Calibri" w:hAnsi="Verdana"/>
          <w:sz w:val="22"/>
          <w:szCs w:val="22"/>
          <w:lang w:eastAsia="en-US"/>
        </w:rPr>
        <w:t xml:space="preserve">, </w:t>
      </w:r>
      <w:r w:rsidR="002C6278">
        <w:rPr>
          <w:rFonts w:ascii="Verdana" w:eastAsia="Calibri" w:hAnsi="Verdana"/>
          <w:sz w:val="22"/>
          <w:szCs w:val="22"/>
          <w:lang w:eastAsia="en-US"/>
        </w:rPr>
        <w:t>provvede alla</w:t>
      </w:r>
      <w:r w:rsidRPr="00BB7F86">
        <w:rPr>
          <w:rFonts w:ascii="Verdana" w:eastAsia="Calibri" w:hAnsi="Verdana"/>
          <w:sz w:val="22"/>
          <w:szCs w:val="22"/>
          <w:lang w:eastAsia="en-US"/>
        </w:rPr>
        <w:t xml:space="preserve"> realizzazione di progetti mirati a favorire la ripresa della socialità, della vita ricreativa e del tempo libero del lavoratore. </w:t>
      </w:r>
    </w:p>
    <w:p w14:paraId="0AEC46CA" w14:textId="12836C24" w:rsidR="002C6278" w:rsidRDefault="002F7016" w:rsidP="002F7016">
      <w:pPr>
        <w:spacing w:after="240" w:line="276" w:lineRule="auto"/>
        <w:jc w:val="both"/>
        <w:rPr>
          <w:rFonts w:ascii="Verdana" w:eastAsia="Calibri" w:hAnsi="Verdana"/>
          <w:sz w:val="22"/>
          <w:szCs w:val="22"/>
          <w:lang w:eastAsia="en-US"/>
        </w:rPr>
      </w:pPr>
      <w:r w:rsidRPr="00BB7F86">
        <w:rPr>
          <w:rFonts w:ascii="Verdana" w:eastAsia="Calibri" w:hAnsi="Verdana"/>
          <w:sz w:val="22"/>
          <w:szCs w:val="22"/>
          <w:lang w:eastAsia="en-US"/>
        </w:rPr>
        <w:t xml:space="preserve">Per quanto concerne il diritto al lavoro (art.27 Convenzione ONU) l’INAIL, per effetto dell’art.1 comma 166 della legge 190/2014 (legge di stabilità 2015), ha </w:t>
      </w:r>
      <w:r w:rsidR="00405D01">
        <w:rPr>
          <w:rFonts w:ascii="Verdana" w:eastAsia="Calibri" w:hAnsi="Verdana"/>
          <w:sz w:val="22"/>
          <w:szCs w:val="22"/>
          <w:lang w:eastAsia="en-US"/>
        </w:rPr>
        <w:t>acquisito</w:t>
      </w:r>
      <w:r w:rsidRPr="00BB7F86">
        <w:rPr>
          <w:rFonts w:ascii="Verdana" w:eastAsia="Calibri" w:hAnsi="Verdana"/>
          <w:sz w:val="22"/>
          <w:szCs w:val="22"/>
          <w:lang w:eastAsia="en-US"/>
        </w:rPr>
        <w:t xml:space="preserve"> competenze specifiche </w:t>
      </w:r>
      <w:r w:rsidR="00405D01">
        <w:rPr>
          <w:rFonts w:ascii="Verdana" w:eastAsia="Calibri" w:hAnsi="Verdana"/>
          <w:sz w:val="22"/>
          <w:szCs w:val="22"/>
          <w:lang w:eastAsia="en-US"/>
        </w:rPr>
        <w:t>su</w:t>
      </w:r>
      <w:r w:rsidRPr="00BB7F86">
        <w:rPr>
          <w:rFonts w:ascii="Verdana" w:eastAsia="Calibri" w:hAnsi="Verdana"/>
          <w:sz w:val="22"/>
          <w:szCs w:val="22"/>
          <w:lang w:eastAsia="en-US"/>
        </w:rPr>
        <w:t xml:space="preserve"> reinserimento e integrazione lavorativa delle persone con disabilità da lavoro. </w:t>
      </w:r>
    </w:p>
    <w:p w14:paraId="7A5382A6" w14:textId="5B192BED" w:rsidR="002F7016" w:rsidRPr="00BB7F86" w:rsidRDefault="002F7016" w:rsidP="002F7016">
      <w:pPr>
        <w:spacing w:after="240" w:line="276" w:lineRule="auto"/>
        <w:jc w:val="both"/>
        <w:rPr>
          <w:rFonts w:ascii="Verdana" w:eastAsia="Calibri" w:hAnsi="Verdana"/>
          <w:sz w:val="22"/>
          <w:szCs w:val="22"/>
          <w:lang w:eastAsia="en-US"/>
        </w:rPr>
      </w:pPr>
      <w:r w:rsidRPr="00BB7F86">
        <w:rPr>
          <w:rFonts w:ascii="Verdana" w:eastAsia="Calibri" w:hAnsi="Verdana"/>
          <w:sz w:val="22"/>
          <w:szCs w:val="22"/>
          <w:lang w:eastAsia="en-US"/>
        </w:rPr>
        <w:t xml:space="preserve">Tale competenza è stata regolamentata dall’Istituto nel rispetto del paradigma dei diritti e delle norme vigenti in materia di accomodamento ragionevole. Pertanto l’INAIL interviene per facilitare il datore di lavoro ad assolvere all’obbligo di legge di realizzazione degli accomodamenti ragionevoli in favore delle persone con disabilità da lavoro, allo scopo di consentire la conservazione del posto di lavoro e la continuità lavorativa prioritariamente nella stessa Azienda e con la stessa mansione svolta prima dell’infortunio; laddove ciò non sia possibile nella stessa Azienda con una mansione diversa o, quando anche questo non si renda possibile, in una nuova Azienda, lavorando in rete con gli Uffici del collocamento mirato e con tutta la filiera di attori sociali, anche del terzo settore, impegnati nel collocamento mirato.  </w:t>
      </w:r>
    </w:p>
    <w:p w14:paraId="3FBFB0C5" w14:textId="77777777" w:rsidR="002C6278" w:rsidRDefault="002F7016" w:rsidP="002F7016">
      <w:pPr>
        <w:spacing w:after="240" w:line="276" w:lineRule="auto"/>
        <w:jc w:val="both"/>
        <w:rPr>
          <w:rFonts w:ascii="Verdana" w:eastAsia="Calibri" w:hAnsi="Verdana"/>
          <w:sz w:val="22"/>
          <w:szCs w:val="22"/>
          <w:lang w:eastAsia="en-US"/>
        </w:rPr>
      </w:pPr>
      <w:r w:rsidRPr="00BB7F86">
        <w:rPr>
          <w:rFonts w:ascii="Verdana" w:eastAsia="Calibri" w:hAnsi="Verdana"/>
          <w:sz w:val="22"/>
          <w:szCs w:val="22"/>
          <w:lang w:eastAsia="en-US"/>
        </w:rPr>
        <w:t>L’intervento dell’Inail consiste nel rimborso degli “accomodamenti ragionevoli”, che includono interventi di abbattimento/superamento delle barriere architettoniche in azienda, interventi di adeguamento della postazione di lavoro e interventi di formazione alla nuova mansione o all’utilizzo della nuova postazione di lavoro</w:t>
      </w:r>
      <w:r w:rsidR="002C6278">
        <w:rPr>
          <w:rFonts w:ascii="Verdana" w:eastAsia="Calibri" w:hAnsi="Verdana"/>
          <w:sz w:val="22"/>
          <w:szCs w:val="22"/>
          <w:lang w:eastAsia="en-US"/>
        </w:rPr>
        <w:t xml:space="preserve"> (progetti che possono essere presentati dal datore di lavoro e co-costruiti in collaborazione col lavoratore).</w:t>
      </w:r>
    </w:p>
    <w:p w14:paraId="4774418F" w14:textId="46829F89" w:rsidR="002F7016" w:rsidRPr="00BB7F86" w:rsidRDefault="002C6278" w:rsidP="002F7016">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Si tratta di attività rimesse dal legislatore anche alla cura della figura del Disability Manager nell’ambito delle Pubbliche amministrazioni, ai sensi degli artt. 3</w:t>
      </w:r>
      <w:r w:rsidR="006057AF">
        <w:rPr>
          <w:rFonts w:ascii="Verdana" w:eastAsia="Calibri" w:hAnsi="Verdana"/>
          <w:sz w:val="22"/>
          <w:szCs w:val="22"/>
          <w:lang w:eastAsia="en-US"/>
        </w:rPr>
        <w:t>9 ter</w:t>
      </w:r>
      <w:r>
        <w:rPr>
          <w:rFonts w:ascii="Verdana" w:eastAsia="Calibri" w:hAnsi="Verdana"/>
          <w:sz w:val="22"/>
          <w:szCs w:val="22"/>
          <w:lang w:eastAsia="en-US"/>
        </w:rPr>
        <w:t xml:space="preserve"> e ss. D. Lgs. 165/2001, il cui modello si presenta avanzato proprio in ragione della vocazione dell’Istituto.</w:t>
      </w:r>
    </w:p>
    <w:p w14:paraId="1A4D82A9" w14:textId="735DC550" w:rsidR="002C6278" w:rsidRDefault="002C6278" w:rsidP="002F7016">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 xml:space="preserve">La conoscenza </w:t>
      </w:r>
      <w:r w:rsidR="005E0064">
        <w:rPr>
          <w:rFonts w:ascii="Verdana" w:eastAsia="Calibri" w:hAnsi="Verdana"/>
          <w:sz w:val="22"/>
          <w:szCs w:val="22"/>
          <w:lang w:eastAsia="en-US"/>
        </w:rPr>
        <w:t>de</w:t>
      </w:r>
      <w:r w:rsidR="00590E20">
        <w:rPr>
          <w:rFonts w:ascii="Verdana" w:eastAsia="Calibri" w:hAnsi="Verdana"/>
          <w:sz w:val="22"/>
          <w:szCs w:val="22"/>
          <w:lang w:eastAsia="en-US"/>
        </w:rPr>
        <w:t>gli interventi di INAIL per favorire reinserimento e integrazione lavorativa</w:t>
      </w:r>
      <w:r>
        <w:rPr>
          <w:rFonts w:ascii="Verdana" w:eastAsia="Calibri" w:hAnsi="Verdana"/>
          <w:sz w:val="22"/>
          <w:szCs w:val="22"/>
          <w:lang w:eastAsia="en-US"/>
        </w:rPr>
        <w:t xml:space="preserve"> viene diffusa mediante</w:t>
      </w:r>
      <w:r w:rsidRPr="00BB7F86">
        <w:rPr>
          <w:rFonts w:ascii="Verdana" w:eastAsia="Calibri" w:hAnsi="Verdana"/>
          <w:sz w:val="22"/>
          <w:szCs w:val="22"/>
          <w:lang w:eastAsia="en-US"/>
        </w:rPr>
        <w:t xml:space="preserve"> progetti di informazione e formazione realizzati da patronati, associazioni sindacali e datoriali, enti del terzo settore</w:t>
      </w:r>
      <w:r>
        <w:rPr>
          <w:rFonts w:ascii="Verdana" w:eastAsia="Calibri" w:hAnsi="Verdana"/>
          <w:sz w:val="22"/>
          <w:szCs w:val="22"/>
          <w:lang w:eastAsia="en-US"/>
        </w:rPr>
        <w:t xml:space="preserve"> con oneri a carico dell’Istituto</w:t>
      </w:r>
      <w:r w:rsidRPr="00BB7F86">
        <w:rPr>
          <w:rFonts w:ascii="Verdana" w:eastAsia="Calibri" w:hAnsi="Verdana"/>
          <w:sz w:val="22"/>
          <w:szCs w:val="22"/>
          <w:lang w:eastAsia="en-US"/>
        </w:rPr>
        <w:t>.</w:t>
      </w:r>
    </w:p>
    <w:p w14:paraId="7CA026B2" w14:textId="77777777" w:rsidR="002C6278" w:rsidRDefault="002C6278" w:rsidP="002F7016">
      <w:pPr>
        <w:spacing w:after="240" w:line="276" w:lineRule="auto"/>
        <w:jc w:val="both"/>
        <w:rPr>
          <w:rFonts w:ascii="Verdana" w:eastAsia="Calibri" w:hAnsi="Verdana"/>
          <w:sz w:val="22"/>
          <w:szCs w:val="22"/>
          <w:lang w:eastAsia="en-US"/>
        </w:rPr>
      </w:pPr>
    </w:p>
    <w:p w14:paraId="64592FEE" w14:textId="02914A05" w:rsidR="004D07C8" w:rsidRDefault="004D07C8" w:rsidP="004D07C8">
      <w:pPr>
        <w:spacing w:after="240" w:line="276" w:lineRule="auto"/>
        <w:jc w:val="both"/>
        <w:rPr>
          <w:rFonts w:ascii="Verdana" w:eastAsia="Calibri" w:hAnsi="Verdana"/>
          <w:sz w:val="22"/>
          <w:szCs w:val="22"/>
          <w:lang w:eastAsia="en-US"/>
        </w:rPr>
      </w:pPr>
    </w:p>
    <w:p w14:paraId="65143398" w14:textId="77777777" w:rsidR="004D07C8" w:rsidRDefault="004D07C8" w:rsidP="004D07C8">
      <w:pPr>
        <w:spacing w:after="240" w:line="276" w:lineRule="auto"/>
        <w:jc w:val="both"/>
        <w:rPr>
          <w:rFonts w:ascii="Verdana" w:eastAsia="Calibri" w:hAnsi="Verdana"/>
          <w:sz w:val="22"/>
          <w:szCs w:val="22"/>
          <w:lang w:eastAsia="en-US"/>
        </w:rPr>
      </w:pPr>
    </w:p>
    <w:p w14:paraId="3BA6A87C" w14:textId="77777777" w:rsidR="00492ED4" w:rsidRDefault="00492ED4" w:rsidP="004D07C8">
      <w:pPr>
        <w:spacing w:after="240" w:line="276" w:lineRule="auto"/>
        <w:jc w:val="both"/>
        <w:rPr>
          <w:rFonts w:ascii="Verdana" w:eastAsia="Calibri" w:hAnsi="Verdana"/>
          <w:sz w:val="22"/>
          <w:szCs w:val="22"/>
          <w:lang w:eastAsia="en-US"/>
        </w:rPr>
      </w:pPr>
    </w:p>
    <w:p w14:paraId="1612EB4E" w14:textId="77777777" w:rsidR="00492ED4" w:rsidRPr="00492ED4" w:rsidRDefault="00492ED4" w:rsidP="004D07C8">
      <w:pPr>
        <w:spacing w:after="240" w:line="276" w:lineRule="auto"/>
        <w:jc w:val="both"/>
        <w:rPr>
          <w:rFonts w:ascii="Verdana" w:eastAsia="Calibri" w:hAnsi="Verdana"/>
          <w:b/>
          <w:bCs/>
          <w:i/>
          <w:iCs/>
          <w:sz w:val="22"/>
          <w:szCs w:val="22"/>
          <w:lang w:eastAsia="en-US"/>
        </w:rPr>
      </w:pPr>
      <w:r w:rsidRPr="00492ED4">
        <w:rPr>
          <w:rFonts w:ascii="Verdana" w:eastAsia="Calibri" w:hAnsi="Verdana"/>
          <w:b/>
          <w:bCs/>
          <w:i/>
          <w:iCs/>
          <w:sz w:val="22"/>
          <w:szCs w:val="22"/>
          <w:lang w:eastAsia="en-US"/>
        </w:rPr>
        <w:t>La funzione di promozione sociale dell’INAIL</w:t>
      </w:r>
    </w:p>
    <w:p w14:paraId="6CBBA480" w14:textId="189137B5" w:rsidR="004D07C8" w:rsidRPr="004D07C8" w:rsidRDefault="002C6278" w:rsidP="004D07C8">
      <w:pPr>
        <w:spacing w:after="240" w:line="276" w:lineRule="auto"/>
        <w:jc w:val="both"/>
        <w:rPr>
          <w:rFonts w:ascii="Verdana" w:eastAsia="Calibri" w:hAnsi="Verdana"/>
          <w:sz w:val="22"/>
          <w:szCs w:val="22"/>
          <w:lang w:eastAsia="en-US"/>
        </w:rPr>
      </w:pPr>
      <w:r>
        <w:rPr>
          <w:rFonts w:ascii="Verdana" w:eastAsia="Calibri" w:hAnsi="Verdana"/>
          <w:sz w:val="22"/>
          <w:szCs w:val="22"/>
          <w:lang w:eastAsia="en-US"/>
        </w:rPr>
        <w:t>A</w:t>
      </w:r>
      <w:r w:rsidR="004D07C8" w:rsidRPr="004D07C8">
        <w:rPr>
          <w:rFonts w:ascii="Verdana" w:eastAsia="Calibri" w:hAnsi="Verdana"/>
          <w:sz w:val="22"/>
          <w:szCs w:val="22"/>
          <w:lang w:eastAsia="en-US"/>
        </w:rPr>
        <w:t xml:space="preserve">lla funzione erogativa dell’Istituto, si aggiunge quella di promozione sociale e culturale della piena integrazione attraverso il contact center Superabile INAIL. </w:t>
      </w:r>
    </w:p>
    <w:p w14:paraId="7DE69E39" w14:textId="55D4E8A7" w:rsidR="004D07C8" w:rsidRPr="004D07C8" w:rsidRDefault="004D07C8" w:rsidP="004D07C8">
      <w:pPr>
        <w:spacing w:after="240" w:line="276" w:lineRule="auto"/>
        <w:jc w:val="both"/>
        <w:rPr>
          <w:rFonts w:ascii="Verdana" w:eastAsia="Calibri" w:hAnsi="Verdana"/>
          <w:sz w:val="22"/>
          <w:szCs w:val="22"/>
          <w:lang w:eastAsia="en-US"/>
        </w:rPr>
      </w:pPr>
      <w:r w:rsidRPr="004D07C8">
        <w:rPr>
          <w:rFonts w:ascii="Verdana" w:eastAsia="Calibri" w:hAnsi="Verdana"/>
          <w:sz w:val="22"/>
          <w:szCs w:val="22"/>
          <w:lang w:eastAsia="en-US"/>
        </w:rPr>
        <w:t>Servizio che, attivato nel 2000, costituisce per struttura organizzativa e ampiezza dei contenuti, un’esperienza unica in Italia pensato e realizzato “attorno alla persona”</w:t>
      </w:r>
      <w:r w:rsidR="00A3726F">
        <w:rPr>
          <w:rFonts w:ascii="Verdana" w:eastAsia="Calibri" w:hAnsi="Verdana"/>
          <w:sz w:val="22"/>
          <w:szCs w:val="22"/>
          <w:lang w:eastAsia="en-US"/>
        </w:rPr>
        <w:t xml:space="preserve">; </w:t>
      </w:r>
      <w:r w:rsidR="00490ED8">
        <w:rPr>
          <w:rFonts w:ascii="Verdana" w:eastAsia="Calibri" w:hAnsi="Verdana"/>
          <w:sz w:val="22"/>
          <w:szCs w:val="22"/>
          <w:lang w:eastAsia="en-US"/>
        </w:rPr>
        <w:t>ha assunto</w:t>
      </w:r>
      <w:r w:rsidRPr="004D07C8">
        <w:rPr>
          <w:rFonts w:ascii="Verdana" w:eastAsia="Calibri" w:hAnsi="Verdana"/>
          <w:sz w:val="22"/>
          <w:szCs w:val="22"/>
          <w:lang w:eastAsia="en-US"/>
        </w:rPr>
        <w:t xml:space="preserve"> l’attuale configurazione di Contact center integrato composto da call center, portale www.superabile.it e rivista mensile. </w:t>
      </w:r>
    </w:p>
    <w:p w14:paraId="1350F15D" w14:textId="77777777" w:rsidR="004D07C8" w:rsidRPr="004D07C8" w:rsidRDefault="004D07C8" w:rsidP="004D07C8">
      <w:pPr>
        <w:spacing w:after="240" w:line="276" w:lineRule="auto"/>
        <w:jc w:val="both"/>
        <w:rPr>
          <w:rFonts w:ascii="Verdana" w:eastAsia="Calibri" w:hAnsi="Verdana"/>
          <w:sz w:val="22"/>
          <w:szCs w:val="22"/>
          <w:lang w:eastAsia="en-US"/>
        </w:rPr>
      </w:pPr>
      <w:r w:rsidRPr="004D07C8">
        <w:rPr>
          <w:rFonts w:ascii="Verdana" w:eastAsia="Calibri" w:hAnsi="Verdana"/>
          <w:sz w:val="22"/>
          <w:szCs w:val="22"/>
          <w:lang w:eastAsia="en-US"/>
        </w:rPr>
        <w:t>Offre agli interessati, in un’ottica di multicanalità, un’ampia gamma di opportunità di contatto e fornisce informazioni e consulenza a 360° in materia di disabilità, favorendo la condivisione delle conoscenze in materia di disabilità e facilitando l’individuazione di percorsi e soluzioni per il miglioramento della qualità della vita delle persone con disabilità e la creazione di opportunità per un pieno reinserimento sociale.</w:t>
      </w:r>
    </w:p>
    <w:p w14:paraId="2CAE9E00" w14:textId="16772D26" w:rsidR="004D07C8" w:rsidRDefault="004D07C8" w:rsidP="001047F2">
      <w:pPr>
        <w:spacing w:after="240" w:line="276" w:lineRule="auto"/>
        <w:jc w:val="both"/>
        <w:rPr>
          <w:rFonts w:ascii="Verdana" w:eastAsia="Calibri" w:hAnsi="Verdana"/>
          <w:sz w:val="22"/>
          <w:szCs w:val="22"/>
          <w:lang w:eastAsia="en-US"/>
        </w:rPr>
      </w:pPr>
      <w:r w:rsidRPr="004D07C8">
        <w:rPr>
          <w:rFonts w:ascii="Verdana" w:eastAsia="Calibri" w:hAnsi="Verdana"/>
          <w:sz w:val="22"/>
          <w:szCs w:val="22"/>
          <w:lang w:eastAsia="en-US"/>
        </w:rPr>
        <w:t xml:space="preserve">Nell’ambito della promozione l’Istituto, proprio nel mese di </w:t>
      </w:r>
      <w:r w:rsidR="002C6278">
        <w:rPr>
          <w:rFonts w:ascii="Verdana" w:eastAsia="Calibri" w:hAnsi="Verdana"/>
          <w:sz w:val="22"/>
          <w:szCs w:val="22"/>
          <w:lang w:eastAsia="en-US"/>
        </w:rPr>
        <w:t xml:space="preserve">dicembre </w:t>
      </w:r>
      <w:r w:rsidRPr="004D07C8">
        <w:rPr>
          <w:rFonts w:ascii="Verdana" w:eastAsia="Calibri" w:hAnsi="Verdana"/>
          <w:sz w:val="22"/>
          <w:szCs w:val="22"/>
          <w:lang w:eastAsia="en-US"/>
        </w:rPr>
        <w:t>ha dedicato l’editoriale d</w:t>
      </w:r>
      <w:r w:rsidR="00490ED8">
        <w:rPr>
          <w:rFonts w:ascii="Verdana" w:eastAsia="Calibri" w:hAnsi="Verdana"/>
          <w:sz w:val="22"/>
          <w:szCs w:val="22"/>
          <w:lang w:eastAsia="en-US"/>
        </w:rPr>
        <w:t>ella rivista mensile</w:t>
      </w:r>
      <w:r w:rsidRPr="004D07C8">
        <w:rPr>
          <w:rFonts w:ascii="Verdana" w:eastAsia="Calibri" w:hAnsi="Verdana"/>
          <w:sz w:val="22"/>
          <w:szCs w:val="22"/>
          <w:lang w:eastAsia="en-US"/>
        </w:rPr>
        <w:t xml:space="preserve"> Superabile</w:t>
      </w:r>
      <w:r w:rsidR="00490ED8">
        <w:rPr>
          <w:rFonts w:ascii="Verdana" w:eastAsia="Calibri" w:hAnsi="Verdana"/>
          <w:sz w:val="22"/>
          <w:szCs w:val="22"/>
          <w:lang w:eastAsia="en-US"/>
        </w:rPr>
        <w:t xml:space="preserve"> Inail </w:t>
      </w:r>
      <w:r w:rsidRPr="004D07C8">
        <w:rPr>
          <w:rFonts w:ascii="Verdana" w:eastAsia="Calibri" w:hAnsi="Verdana"/>
          <w:sz w:val="22"/>
          <w:szCs w:val="22"/>
          <w:lang w:eastAsia="en-US"/>
        </w:rPr>
        <w:t>al</w:t>
      </w:r>
      <w:r w:rsidR="002C6278">
        <w:rPr>
          <w:rFonts w:ascii="Verdana" w:eastAsia="Calibri" w:hAnsi="Verdana"/>
          <w:sz w:val="22"/>
          <w:szCs w:val="22"/>
          <w:lang w:eastAsia="en-US"/>
        </w:rPr>
        <w:t xml:space="preserve">la giornata internazionale </w:t>
      </w:r>
      <w:r w:rsidR="00AC7F78" w:rsidRPr="00CD060F">
        <w:rPr>
          <w:rFonts w:ascii="Verdana" w:eastAsia="Calibri" w:hAnsi="Verdana"/>
          <w:sz w:val="22"/>
          <w:szCs w:val="22"/>
          <w:lang w:eastAsia="en-US"/>
        </w:rPr>
        <w:t>dei diritti delle persone con</w:t>
      </w:r>
      <w:r w:rsidR="001047F2" w:rsidRPr="00CD060F">
        <w:rPr>
          <w:rFonts w:ascii="Verdana" w:eastAsia="Calibri" w:hAnsi="Verdana"/>
          <w:sz w:val="22"/>
          <w:szCs w:val="22"/>
          <w:lang w:eastAsia="en-US"/>
        </w:rPr>
        <w:t xml:space="preserve"> disabilità</w:t>
      </w:r>
      <w:r w:rsidR="00BB7F86">
        <w:rPr>
          <w:rFonts w:ascii="Verdana" w:eastAsia="Calibri" w:hAnsi="Verdana"/>
          <w:sz w:val="22"/>
          <w:szCs w:val="22"/>
          <w:lang w:eastAsia="en-US"/>
        </w:rPr>
        <w:t xml:space="preserve"> </w:t>
      </w:r>
      <w:r w:rsidR="00926599">
        <w:rPr>
          <w:rFonts w:ascii="Verdana" w:eastAsia="Calibri" w:hAnsi="Verdana"/>
          <w:sz w:val="22"/>
          <w:szCs w:val="22"/>
          <w:lang w:eastAsia="en-US"/>
        </w:rPr>
        <w:t>che si celebra il</w:t>
      </w:r>
      <w:r w:rsidR="00BB7F86">
        <w:rPr>
          <w:rFonts w:ascii="Verdana" w:eastAsia="Calibri" w:hAnsi="Verdana"/>
          <w:sz w:val="22"/>
          <w:szCs w:val="22"/>
          <w:lang w:eastAsia="en-US"/>
        </w:rPr>
        <w:t xml:space="preserve"> 3 dicembre</w:t>
      </w:r>
      <w:r w:rsidR="00492ED4">
        <w:rPr>
          <w:rStyle w:val="Rimandonotaapidipagina"/>
          <w:rFonts w:ascii="Verdana" w:eastAsia="Calibri" w:hAnsi="Verdana"/>
          <w:sz w:val="22"/>
          <w:szCs w:val="22"/>
          <w:lang w:eastAsia="en-US"/>
        </w:rPr>
        <w:footnoteReference w:id="1"/>
      </w:r>
      <w:r w:rsidR="002C6278">
        <w:rPr>
          <w:rFonts w:ascii="Verdana" w:eastAsia="Calibri" w:hAnsi="Verdana"/>
          <w:sz w:val="22"/>
          <w:szCs w:val="22"/>
          <w:lang w:eastAsia="en-US"/>
        </w:rPr>
        <w:t>.</w:t>
      </w:r>
    </w:p>
    <w:p w14:paraId="76EEDA1C" w14:textId="77777777" w:rsidR="00492ED4" w:rsidRDefault="00492ED4" w:rsidP="001047F2">
      <w:pPr>
        <w:spacing w:after="240" w:line="276" w:lineRule="auto"/>
        <w:jc w:val="both"/>
        <w:rPr>
          <w:rFonts w:ascii="Verdana" w:eastAsia="Calibri" w:hAnsi="Verdana"/>
          <w:sz w:val="22"/>
          <w:szCs w:val="22"/>
          <w:lang w:eastAsia="en-US"/>
        </w:rPr>
      </w:pPr>
    </w:p>
    <w:p w14:paraId="3AB35785" w14:textId="764E0FA0" w:rsidR="00492ED4" w:rsidRDefault="00465F14" w:rsidP="00492ED4">
      <w:pPr>
        <w:spacing w:after="240" w:line="276" w:lineRule="auto"/>
        <w:contextualSpacing/>
        <w:jc w:val="both"/>
        <w:rPr>
          <w:rFonts w:ascii="Verdana" w:eastAsia="Calibri" w:hAnsi="Verdana"/>
          <w:sz w:val="22"/>
          <w:szCs w:val="22"/>
          <w:lang w:eastAsia="en-US"/>
        </w:rPr>
      </w:pPr>
      <w:r>
        <w:rPr>
          <w:rFonts w:ascii="Verdana" w:eastAsia="Calibri" w:hAnsi="Verdana"/>
          <w:sz w:val="22"/>
          <w:szCs w:val="22"/>
          <w:lang w:eastAsia="en-US"/>
        </w:rPr>
        <w:t>Tra le altre iniziative, volte alla</w:t>
      </w:r>
      <w:r w:rsidR="00492ED4" w:rsidRPr="00BF50EC">
        <w:rPr>
          <w:rFonts w:ascii="Verdana" w:eastAsia="Calibri" w:hAnsi="Verdana"/>
          <w:sz w:val="22"/>
          <w:szCs w:val="22"/>
          <w:lang w:eastAsia="en-US"/>
        </w:rPr>
        <w:t xml:space="preserve"> divulgazione sul tema della disabilità e in occasione della ricorrenza della giornata interazionale dei diritti delle persone con disabilità</w:t>
      </w:r>
      <w:r>
        <w:rPr>
          <w:rFonts w:ascii="Verdana" w:eastAsia="Calibri" w:hAnsi="Verdana"/>
          <w:sz w:val="22"/>
          <w:szCs w:val="22"/>
          <w:lang w:eastAsia="en-US"/>
        </w:rPr>
        <w:t>,</w:t>
      </w:r>
      <w:r w:rsidR="00492ED4" w:rsidRPr="00BF50EC">
        <w:rPr>
          <w:rFonts w:ascii="Verdana" w:eastAsia="Calibri" w:hAnsi="Verdana"/>
          <w:sz w:val="22"/>
          <w:szCs w:val="22"/>
          <w:lang w:eastAsia="en-US"/>
        </w:rPr>
        <w:t xml:space="preserve"> l’Inail, per il tramite del </w:t>
      </w:r>
      <w:r w:rsidR="00492ED4">
        <w:rPr>
          <w:rFonts w:ascii="Verdana" w:eastAsia="Calibri" w:hAnsi="Verdana"/>
          <w:sz w:val="22"/>
          <w:szCs w:val="22"/>
          <w:lang w:eastAsia="en-US"/>
        </w:rPr>
        <w:t xml:space="preserve">suddetto </w:t>
      </w:r>
      <w:r w:rsidR="00492ED4" w:rsidRPr="00BF50EC">
        <w:rPr>
          <w:rFonts w:ascii="Verdana" w:eastAsia="Calibri" w:hAnsi="Verdana"/>
          <w:sz w:val="22"/>
          <w:szCs w:val="22"/>
          <w:lang w:eastAsia="en-US"/>
        </w:rPr>
        <w:t xml:space="preserve">servizio </w:t>
      </w:r>
      <w:r w:rsidR="00492ED4" w:rsidRPr="00A3353C">
        <w:rPr>
          <w:rFonts w:ascii="Verdana" w:eastAsia="Calibri" w:hAnsi="Verdana"/>
          <w:i/>
          <w:iCs/>
          <w:sz w:val="22"/>
          <w:szCs w:val="22"/>
          <w:lang w:eastAsia="en-US"/>
        </w:rPr>
        <w:t>contact center</w:t>
      </w:r>
      <w:r w:rsidR="00492ED4" w:rsidRPr="00BF50EC">
        <w:rPr>
          <w:rFonts w:ascii="Verdana" w:eastAsia="Calibri" w:hAnsi="Verdana"/>
          <w:sz w:val="22"/>
          <w:szCs w:val="22"/>
          <w:lang w:eastAsia="en-US"/>
        </w:rPr>
        <w:t xml:space="preserve"> SuperAbile, </w:t>
      </w:r>
      <w:r w:rsidR="001E2C13">
        <w:rPr>
          <w:rFonts w:ascii="Verdana" w:eastAsia="Calibri" w:hAnsi="Verdana"/>
          <w:sz w:val="22"/>
          <w:szCs w:val="22"/>
          <w:lang w:eastAsia="en-US"/>
        </w:rPr>
        <w:t xml:space="preserve">ha organizzato, </w:t>
      </w:r>
      <w:r w:rsidR="00492ED4" w:rsidRPr="00BF50EC">
        <w:rPr>
          <w:rFonts w:ascii="Verdana" w:eastAsia="Calibri" w:hAnsi="Verdana"/>
          <w:sz w:val="22"/>
          <w:szCs w:val="22"/>
          <w:lang w:eastAsia="en-US"/>
        </w:rPr>
        <w:t>nelle giornate dal 12 al 14 dicembre p.v. compresi, presso la sede della Direzione Generale dell’Istituto, un’esposizione di opere figurative realizzate da artisti con disabilità</w:t>
      </w:r>
      <w:r w:rsidR="00534B87">
        <w:rPr>
          <w:rFonts w:ascii="Verdana" w:eastAsia="Calibri" w:hAnsi="Verdana"/>
          <w:sz w:val="22"/>
          <w:szCs w:val="22"/>
          <w:lang w:eastAsia="en-US"/>
        </w:rPr>
        <w:t>.</w:t>
      </w:r>
    </w:p>
    <w:p w14:paraId="6CD29293" w14:textId="77777777" w:rsidR="002D54B9" w:rsidRDefault="002D54B9" w:rsidP="00492ED4">
      <w:pPr>
        <w:spacing w:after="240" w:line="276" w:lineRule="auto"/>
        <w:contextualSpacing/>
        <w:jc w:val="both"/>
        <w:rPr>
          <w:rFonts w:ascii="Verdana" w:eastAsia="Calibri" w:hAnsi="Verdana"/>
          <w:sz w:val="22"/>
          <w:szCs w:val="22"/>
          <w:lang w:eastAsia="en-US"/>
        </w:rPr>
      </w:pPr>
    </w:p>
    <w:p w14:paraId="25DA2F4F" w14:textId="001AB785" w:rsidR="002D54B9" w:rsidRDefault="00492ED4" w:rsidP="002D54B9">
      <w:pPr>
        <w:spacing w:after="240" w:line="276" w:lineRule="auto"/>
        <w:contextualSpacing/>
        <w:jc w:val="both"/>
        <w:rPr>
          <w:rFonts w:ascii="Verdana" w:eastAsia="Calibri" w:hAnsi="Verdana"/>
          <w:sz w:val="22"/>
          <w:szCs w:val="22"/>
          <w:lang w:eastAsia="en-US"/>
        </w:rPr>
      </w:pPr>
      <w:r>
        <w:rPr>
          <w:rFonts w:ascii="Verdana" w:eastAsia="Calibri" w:hAnsi="Verdana"/>
          <w:sz w:val="22"/>
          <w:szCs w:val="22"/>
          <w:lang w:eastAsia="en-US"/>
        </w:rPr>
        <w:t xml:space="preserve">L’obiettivo è </w:t>
      </w:r>
      <w:r w:rsidR="002D54B9">
        <w:rPr>
          <w:rFonts w:ascii="Verdana" w:eastAsia="Calibri" w:hAnsi="Verdana"/>
          <w:sz w:val="22"/>
          <w:szCs w:val="22"/>
          <w:lang w:eastAsia="en-US"/>
        </w:rPr>
        <w:t>far conoscere, divulgare e sensibilizzare la collettività su temi quali disabilità, differenze, inclusione e integrazione, attraverso lo strumento dell’arte che è capace di mettere al centro la persona e le sue specificità espressive, anticipando la spinta emancipativa che spesso la società coglie solo in un secondo momento.</w:t>
      </w:r>
    </w:p>
    <w:p w14:paraId="4A3F6FB7" w14:textId="77777777" w:rsidR="00492ED4" w:rsidRPr="00BF50EC" w:rsidRDefault="00492ED4" w:rsidP="00492ED4">
      <w:pPr>
        <w:spacing w:after="240" w:line="276" w:lineRule="auto"/>
        <w:contextualSpacing/>
        <w:jc w:val="both"/>
        <w:rPr>
          <w:rFonts w:ascii="Verdana" w:eastAsia="Calibri" w:hAnsi="Verdana"/>
          <w:sz w:val="22"/>
          <w:szCs w:val="22"/>
          <w:lang w:eastAsia="en-US"/>
        </w:rPr>
      </w:pPr>
      <w:bookmarkStart w:id="1" w:name="_Hlk149893843"/>
      <w:bookmarkEnd w:id="0"/>
    </w:p>
    <w:p w14:paraId="7EAD8982" w14:textId="2BBA520E" w:rsidR="00492ED4" w:rsidRDefault="00492ED4" w:rsidP="00492ED4">
      <w:pPr>
        <w:spacing w:after="240" w:line="276" w:lineRule="auto"/>
        <w:contextualSpacing/>
        <w:jc w:val="both"/>
        <w:rPr>
          <w:rFonts w:ascii="Verdana" w:eastAsia="Calibri" w:hAnsi="Verdana"/>
          <w:sz w:val="22"/>
          <w:szCs w:val="22"/>
          <w:lang w:eastAsia="en-US"/>
        </w:rPr>
      </w:pPr>
      <w:r w:rsidRPr="00BF50EC">
        <w:rPr>
          <w:rFonts w:ascii="Verdana" w:eastAsia="Calibri" w:hAnsi="Verdana"/>
          <w:sz w:val="22"/>
          <w:szCs w:val="22"/>
          <w:lang w:eastAsia="en-US"/>
        </w:rPr>
        <w:t>La mostra, dal titolo “La bellezza delle differenze nell’arte”, vedrà esposte in totale una quarantina di opere realizzate sia da autori neurodivergenti under trenta e provenienti dall’atelier “Ultrablu”, attivo dal 2017, in cui dialogano artisti neurotipici e neurodivergenti, sia dall’artista Ivan Lorenzo Frezzini, vittima di un incidente sul lavoro e assistito Inail.</w:t>
      </w:r>
      <w:r w:rsidRPr="00BF50EC">
        <w:rPr>
          <w:rFonts w:ascii="Verdana" w:eastAsia="Calibri" w:hAnsi="Verdana"/>
          <w:sz w:val="22"/>
          <w:szCs w:val="22"/>
          <w:lang w:eastAsia="en-US"/>
        </w:rPr>
        <w:tab/>
      </w:r>
    </w:p>
    <w:p w14:paraId="2F66BADC" w14:textId="77777777" w:rsidR="00534B87" w:rsidRDefault="00534B87" w:rsidP="00492ED4">
      <w:pPr>
        <w:spacing w:after="240" w:line="276" w:lineRule="auto"/>
        <w:contextualSpacing/>
        <w:jc w:val="both"/>
        <w:rPr>
          <w:rFonts w:ascii="Verdana" w:eastAsia="Calibri" w:hAnsi="Verdana"/>
          <w:sz w:val="22"/>
          <w:szCs w:val="22"/>
          <w:lang w:eastAsia="en-US"/>
        </w:rPr>
      </w:pPr>
    </w:p>
    <w:p w14:paraId="2E703606" w14:textId="52A9BA88" w:rsidR="00492ED4" w:rsidRPr="00492ED4" w:rsidRDefault="00492ED4" w:rsidP="00BF50EC">
      <w:pPr>
        <w:spacing w:after="240" w:line="276" w:lineRule="auto"/>
        <w:jc w:val="both"/>
        <w:rPr>
          <w:rFonts w:ascii="Verdana" w:eastAsia="Calibri" w:hAnsi="Verdana"/>
          <w:b/>
          <w:bCs/>
          <w:i/>
          <w:iCs/>
          <w:sz w:val="22"/>
          <w:szCs w:val="22"/>
          <w:lang w:eastAsia="en-US"/>
        </w:rPr>
      </w:pPr>
      <w:r w:rsidRPr="00492ED4">
        <w:rPr>
          <w:rFonts w:ascii="Verdana" w:eastAsia="Calibri" w:hAnsi="Verdana"/>
          <w:b/>
          <w:bCs/>
          <w:i/>
          <w:iCs/>
          <w:sz w:val="22"/>
          <w:szCs w:val="22"/>
          <w:lang w:eastAsia="en-US"/>
        </w:rPr>
        <w:t xml:space="preserve">Progetti </w:t>
      </w:r>
      <w:r w:rsidR="00C10ABA">
        <w:rPr>
          <w:rFonts w:ascii="Verdana" w:eastAsia="Calibri" w:hAnsi="Verdana"/>
          <w:b/>
          <w:bCs/>
          <w:i/>
          <w:iCs/>
          <w:sz w:val="22"/>
          <w:szCs w:val="22"/>
          <w:lang w:eastAsia="en-US"/>
        </w:rPr>
        <w:t xml:space="preserve">innovativi, di </w:t>
      </w:r>
      <w:r w:rsidRPr="00492ED4">
        <w:rPr>
          <w:rFonts w:ascii="Verdana" w:eastAsia="Calibri" w:hAnsi="Verdana"/>
          <w:b/>
          <w:bCs/>
          <w:i/>
          <w:iCs/>
          <w:sz w:val="22"/>
          <w:szCs w:val="22"/>
          <w:lang w:eastAsia="en-US"/>
        </w:rPr>
        <w:t>promozione, riabilitazione/inclusione e di studio</w:t>
      </w:r>
    </w:p>
    <w:p w14:paraId="05265185" w14:textId="77777777" w:rsidR="00281C5B" w:rsidRDefault="00974DE1" w:rsidP="00BF50EC">
      <w:pPr>
        <w:spacing w:after="240" w:line="276" w:lineRule="auto"/>
        <w:jc w:val="both"/>
        <w:rPr>
          <w:rFonts w:ascii="Verdana" w:eastAsia="Calibri" w:hAnsi="Verdana"/>
          <w:sz w:val="22"/>
          <w:szCs w:val="22"/>
          <w:lang w:eastAsia="en-US"/>
        </w:rPr>
      </w:pPr>
      <w:r w:rsidRPr="00CD060F">
        <w:rPr>
          <w:rFonts w:ascii="Verdana" w:eastAsia="Calibri" w:hAnsi="Verdana"/>
          <w:sz w:val="22"/>
          <w:szCs w:val="22"/>
          <w:lang w:eastAsia="en-US"/>
        </w:rPr>
        <w:t>L</w:t>
      </w:r>
      <w:r w:rsidR="001047F2" w:rsidRPr="00CD060F">
        <w:rPr>
          <w:rFonts w:ascii="Verdana" w:eastAsia="Calibri" w:hAnsi="Verdana"/>
          <w:sz w:val="22"/>
          <w:szCs w:val="22"/>
          <w:lang w:eastAsia="en-US"/>
        </w:rPr>
        <w:t>a gestione del servizio</w:t>
      </w:r>
      <w:r w:rsidR="00BB7F86">
        <w:rPr>
          <w:rFonts w:ascii="Verdana" w:eastAsia="Calibri" w:hAnsi="Verdana"/>
          <w:sz w:val="22"/>
          <w:szCs w:val="22"/>
          <w:lang w:eastAsia="en-US"/>
        </w:rPr>
        <w:t xml:space="preserve"> di contact center,</w:t>
      </w:r>
      <w:r w:rsidR="001047F2" w:rsidRPr="00CD060F">
        <w:rPr>
          <w:rFonts w:ascii="Verdana" w:eastAsia="Calibri" w:hAnsi="Verdana"/>
          <w:sz w:val="22"/>
          <w:szCs w:val="22"/>
          <w:lang w:eastAsia="en-US"/>
        </w:rPr>
        <w:t xml:space="preserve"> affidata dall’Istituto mediante procedura ad evidenza pubblica, ha comportato, il passaggio di consegne, a far data dal 1° dicembre 2022, da un R.T.I. ad un altro, con conseguente necessità di governo della c.d. fase di transizione</w:t>
      </w:r>
      <w:bookmarkEnd w:id="1"/>
      <w:r w:rsidRPr="00CD060F">
        <w:rPr>
          <w:rFonts w:ascii="Verdana" w:eastAsia="Calibri" w:hAnsi="Verdana"/>
          <w:sz w:val="22"/>
          <w:szCs w:val="22"/>
          <w:lang w:eastAsia="en-US"/>
        </w:rPr>
        <w:t xml:space="preserve">. </w:t>
      </w:r>
      <w:bookmarkStart w:id="2" w:name="_Hlk149894079"/>
    </w:p>
    <w:p w14:paraId="18B32A78" w14:textId="65A3717F" w:rsidR="00BF50EC" w:rsidRDefault="00BF50EC" w:rsidP="00BF50EC">
      <w:pPr>
        <w:spacing w:after="240" w:line="276" w:lineRule="auto"/>
        <w:jc w:val="both"/>
        <w:rPr>
          <w:rFonts w:ascii="Verdana" w:eastAsia="Calibri" w:hAnsi="Verdana"/>
          <w:sz w:val="22"/>
          <w:szCs w:val="22"/>
          <w:lang w:eastAsia="en-US"/>
        </w:rPr>
      </w:pPr>
      <w:r>
        <w:rPr>
          <w:rFonts w:ascii="Verdana" w:eastAsia="Calibri" w:hAnsi="Verdana"/>
          <w:sz w:val="22"/>
          <w:szCs w:val="22"/>
        </w:rPr>
        <w:t>La transizione è stata effettuata per quota parte del personale con disabilità fisica, mentre non è stat</w:t>
      </w:r>
      <w:r w:rsidR="00281C5B">
        <w:rPr>
          <w:rFonts w:ascii="Verdana" w:eastAsia="Calibri" w:hAnsi="Verdana"/>
          <w:sz w:val="22"/>
          <w:szCs w:val="22"/>
        </w:rPr>
        <w:t>a</w:t>
      </w:r>
      <w:r>
        <w:rPr>
          <w:rFonts w:ascii="Verdana" w:eastAsia="Calibri" w:hAnsi="Verdana"/>
          <w:sz w:val="22"/>
          <w:szCs w:val="22"/>
        </w:rPr>
        <w:t xml:space="preserve"> possibile</w:t>
      </w:r>
      <w:r w:rsidR="00281C5B">
        <w:rPr>
          <w:rFonts w:ascii="Verdana" w:eastAsia="Calibri" w:hAnsi="Verdana"/>
          <w:sz w:val="22"/>
          <w:szCs w:val="22"/>
        </w:rPr>
        <w:t xml:space="preserve"> la</w:t>
      </w:r>
      <w:r>
        <w:rPr>
          <w:rFonts w:ascii="Verdana" w:eastAsia="Calibri" w:hAnsi="Verdana"/>
          <w:sz w:val="22"/>
          <w:szCs w:val="22"/>
        </w:rPr>
        <w:t xml:space="preserve"> ricolloca</w:t>
      </w:r>
      <w:r w:rsidR="002830E5">
        <w:rPr>
          <w:rFonts w:ascii="Verdana" w:eastAsia="Calibri" w:hAnsi="Verdana"/>
          <w:sz w:val="22"/>
          <w:szCs w:val="22"/>
        </w:rPr>
        <w:t>zione di</w:t>
      </w:r>
      <w:r>
        <w:rPr>
          <w:rFonts w:ascii="Verdana" w:eastAsia="Calibri" w:hAnsi="Verdana"/>
          <w:sz w:val="22"/>
          <w:szCs w:val="22"/>
        </w:rPr>
        <w:t xml:space="preserve"> nove persone con disabilità psichica/intellettiva, </w:t>
      </w:r>
      <w:r>
        <w:rPr>
          <w:rFonts w:ascii="Verdana" w:eastAsia="Calibri" w:hAnsi="Verdana"/>
          <w:sz w:val="22"/>
          <w:szCs w:val="22"/>
          <w:lang w:eastAsia="en-US"/>
        </w:rPr>
        <w:t>impiegate, in alcuni casi da molti anni (per alcuni oltre dieci),</w:t>
      </w:r>
      <w:r>
        <w:rPr>
          <w:rFonts w:ascii="Verdana" w:eastAsia="Calibri" w:hAnsi="Verdana"/>
          <w:sz w:val="22"/>
          <w:szCs w:val="22"/>
        </w:rPr>
        <w:t xml:space="preserve"> </w:t>
      </w:r>
      <w:r w:rsidR="00392F14">
        <w:rPr>
          <w:rFonts w:ascii="Verdana" w:eastAsia="Calibri" w:hAnsi="Verdana"/>
          <w:sz w:val="22"/>
          <w:szCs w:val="22"/>
        </w:rPr>
        <w:t>in ragione de</w:t>
      </w:r>
      <w:r>
        <w:rPr>
          <w:rFonts w:ascii="Verdana" w:eastAsia="Calibri" w:hAnsi="Verdana"/>
          <w:sz w:val="22"/>
          <w:szCs w:val="22"/>
        </w:rPr>
        <w:t>lla gestione della complessità dei casi.</w:t>
      </w:r>
    </w:p>
    <w:p w14:paraId="1058ECB2" w14:textId="77777777" w:rsidR="00BF50EC" w:rsidRDefault="00BF50EC" w:rsidP="00BF50EC">
      <w:pPr>
        <w:spacing w:after="240" w:line="276" w:lineRule="auto"/>
        <w:contextualSpacing/>
        <w:jc w:val="both"/>
        <w:rPr>
          <w:rFonts w:ascii="Verdana" w:eastAsia="Calibri" w:hAnsi="Verdana"/>
          <w:sz w:val="22"/>
          <w:szCs w:val="22"/>
          <w:lang w:eastAsia="en-US"/>
        </w:rPr>
      </w:pPr>
      <w:r w:rsidRPr="00CD060F">
        <w:rPr>
          <w:rFonts w:ascii="Verdana" w:eastAsia="Calibri" w:hAnsi="Verdana"/>
          <w:sz w:val="22"/>
          <w:szCs w:val="22"/>
          <w:lang w:eastAsia="en-US"/>
        </w:rPr>
        <w:t xml:space="preserve">L’Inail ha così prospettato il coinvolgimento di tutte le 9 (nove) persone nell’ambito della elaborazione di una progettualità, ai fini della loro riabilitazione ed inclusione sociale in </w:t>
      </w:r>
      <w:r w:rsidRPr="00CD060F">
        <w:rPr>
          <w:rFonts w:ascii="Verdana" w:eastAsia="Calibri" w:hAnsi="Verdana"/>
          <w:sz w:val="22"/>
          <w:szCs w:val="22"/>
          <w:lang w:eastAsia="en-US"/>
        </w:rPr>
        <w:lastRenderedPageBreak/>
        <w:t>un contesto lavorativo che potesse essere idoneo anche per lo sviluppo e/o mantenimento delle competenze, pure utile per la loro eventuale futura ricollocazione lavorativa</w:t>
      </w:r>
      <w:r>
        <w:rPr>
          <w:rFonts w:ascii="Verdana" w:eastAsia="Calibri" w:hAnsi="Verdana"/>
          <w:sz w:val="22"/>
          <w:szCs w:val="22"/>
          <w:lang w:eastAsia="en-US"/>
        </w:rPr>
        <w:t xml:space="preserve">. </w:t>
      </w:r>
    </w:p>
    <w:p w14:paraId="0B8F8777" w14:textId="77777777" w:rsidR="00BB7F86" w:rsidRPr="00CD060F" w:rsidRDefault="00BB7F86" w:rsidP="00BF50EC">
      <w:pPr>
        <w:spacing w:after="240" w:line="276" w:lineRule="auto"/>
        <w:contextualSpacing/>
        <w:jc w:val="both"/>
        <w:rPr>
          <w:rFonts w:ascii="Verdana" w:eastAsia="Calibri" w:hAnsi="Verdana"/>
          <w:sz w:val="22"/>
          <w:szCs w:val="22"/>
          <w:lang w:eastAsia="en-US"/>
        </w:rPr>
      </w:pPr>
    </w:p>
    <w:p w14:paraId="41EB0BCD" w14:textId="2D496B1B" w:rsidR="00147505" w:rsidRPr="00CD060F" w:rsidRDefault="00147505" w:rsidP="00147505">
      <w:pPr>
        <w:spacing w:after="240" w:line="276" w:lineRule="auto"/>
        <w:contextualSpacing/>
        <w:jc w:val="both"/>
        <w:rPr>
          <w:rFonts w:ascii="Verdana" w:eastAsia="Calibri" w:hAnsi="Verdana"/>
          <w:sz w:val="22"/>
          <w:szCs w:val="22"/>
          <w:lang w:eastAsia="en-US"/>
        </w:rPr>
      </w:pPr>
      <w:r w:rsidRPr="00CD060F">
        <w:rPr>
          <w:rFonts w:ascii="Verdana" w:eastAsia="Calibri" w:hAnsi="Verdana"/>
          <w:sz w:val="22"/>
          <w:szCs w:val="22"/>
          <w:lang w:eastAsia="en-US"/>
        </w:rPr>
        <w:t>L</w:t>
      </w:r>
      <w:r w:rsidR="001047F2" w:rsidRPr="00CD060F">
        <w:rPr>
          <w:rFonts w:ascii="Verdana" w:eastAsia="Calibri" w:hAnsi="Verdana"/>
          <w:sz w:val="22"/>
          <w:szCs w:val="22"/>
          <w:lang w:eastAsia="en-US"/>
        </w:rPr>
        <w:t>’Istituto ha, infatti, tenuto in debita considerazione che la disoccupazione – sulla scorta di quanto sottolineato in vari studi - comporta in sé una significativa perdita di libertà ed è una delle cause principali di esclusione sociale e che tale questione diventa assai più delicata in situazioni in cui il mancato accompagnamento/sostegno e l’assenza di lavoro possono, impoverendo le relazioni umane, compromettere lo sviluppo e il mantenimento delle relazioni sociali, con conseguente rischio elevato di nocumento o aggravamento dello stato di salute e funzionale di ciascuna persona</w:t>
      </w:r>
      <w:r w:rsidR="00BF50EC">
        <w:rPr>
          <w:rFonts w:ascii="Verdana" w:eastAsia="Calibri" w:hAnsi="Verdana"/>
          <w:sz w:val="22"/>
          <w:szCs w:val="22"/>
          <w:lang w:eastAsia="en-US"/>
        </w:rPr>
        <w:t>.</w:t>
      </w:r>
      <w:bookmarkStart w:id="3" w:name="_Hlk149894626"/>
      <w:bookmarkEnd w:id="2"/>
      <w:r w:rsidRPr="00CD060F">
        <w:rPr>
          <w:rFonts w:ascii="Verdana" w:eastAsia="Calibri" w:hAnsi="Verdana"/>
          <w:sz w:val="22"/>
          <w:szCs w:val="22"/>
          <w:lang w:eastAsia="en-US"/>
        </w:rPr>
        <w:t xml:space="preserve"> </w:t>
      </w:r>
    </w:p>
    <w:bookmarkEnd w:id="3"/>
    <w:p w14:paraId="41976F3E" w14:textId="77777777" w:rsidR="00BB7F86" w:rsidRDefault="00BB7F86" w:rsidP="00147505">
      <w:pPr>
        <w:spacing w:after="240" w:line="276" w:lineRule="auto"/>
        <w:contextualSpacing/>
        <w:jc w:val="both"/>
        <w:rPr>
          <w:rFonts w:ascii="Verdana" w:eastAsia="Calibri" w:hAnsi="Verdana"/>
          <w:sz w:val="22"/>
          <w:szCs w:val="22"/>
          <w:lang w:eastAsia="en-US"/>
        </w:rPr>
      </w:pPr>
    </w:p>
    <w:p w14:paraId="1EE34064" w14:textId="70285C7C" w:rsidR="001047F2" w:rsidRPr="00CD060F" w:rsidRDefault="00147505" w:rsidP="00147505">
      <w:pPr>
        <w:spacing w:after="240" w:line="276" w:lineRule="auto"/>
        <w:contextualSpacing/>
        <w:jc w:val="both"/>
        <w:rPr>
          <w:rFonts w:ascii="Verdana" w:eastAsia="Calibri" w:hAnsi="Verdana"/>
          <w:sz w:val="22"/>
          <w:szCs w:val="22"/>
          <w:lang w:eastAsia="en-US"/>
        </w:rPr>
      </w:pPr>
      <w:r w:rsidRPr="00CD060F">
        <w:rPr>
          <w:rFonts w:ascii="Verdana" w:eastAsia="Calibri" w:hAnsi="Verdana"/>
          <w:sz w:val="22"/>
          <w:szCs w:val="22"/>
          <w:lang w:eastAsia="en-US"/>
        </w:rPr>
        <w:t>H</w:t>
      </w:r>
      <w:r w:rsidR="001047F2" w:rsidRPr="00CD060F">
        <w:rPr>
          <w:rFonts w:ascii="Verdana" w:eastAsia="Calibri" w:hAnsi="Verdana"/>
          <w:sz w:val="22"/>
          <w:szCs w:val="22"/>
          <w:lang w:eastAsia="en-US"/>
        </w:rPr>
        <w:t xml:space="preserve">a, pertanto, elaborato </w:t>
      </w:r>
      <w:r w:rsidR="00F44095">
        <w:rPr>
          <w:rFonts w:ascii="Verdana" w:eastAsia="Calibri" w:hAnsi="Verdana"/>
          <w:sz w:val="22"/>
          <w:szCs w:val="22"/>
          <w:lang w:eastAsia="en-US"/>
        </w:rPr>
        <w:t>una C</w:t>
      </w:r>
      <w:r w:rsidR="001047F2" w:rsidRPr="00CD060F">
        <w:rPr>
          <w:rFonts w:ascii="Verdana" w:eastAsia="Calibri" w:hAnsi="Verdana"/>
          <w:sz w:val="22"/>
          <w:szCs w:val="22"/>
          <w:lang w:eastAsia="en-US"/>
        </w:rPr>
        <w:t>onvenzione</w:t>
      </w:r>
      <w:r w:rsidR="00F44095">
        <w:rPr>
          <w:rFonts w:ascii="Verdana" w:eastAsia="Calibri" w:hAnsi="Verdana"/>
          <w:sz w:val="22"/>
          <w:szCs w:val="22"/>
          <w:lang w:eastAsia="en-US"/>
        </w:rPr>
        <w:t xml:space="preserve">, in fase di finalizzazione, </w:t>
      </w:r>
      <w:r w:rsidR="001047F2" w:rsidRPr="00CD060F">
        <w:rPr>
          <w:rFonts w:ascii="Verdana" w:eastAsia="Calibri" w:hAnsi="Verdana"/>
          <w:sz w:val="22"/>
          <w:szCs w:val="22"/>
          <w:lang w:eastAsia="en-US"/>
        </w:rPr>
        <w:t>strutturando un programma riabilitativo/di inclusione sociale, avente per oggetto</w:t>
      </w:r>
      <w:r w:rsidR="001047F2" w:rsidRPr="00CD060F">
        <w:rPr>
          <w:rFonts w:ascii="Verdana" w:eastAsia="Calibri" w:hAnsi="Verdana"/>
          <w:b/>
          <w:bCs/>
          <w:i/>
          <w:iCs/>
          <w:sz w:val="22"/>
          <w:szCs w:val="22"/>
          <w:lang w:eastAsia="en-US"/>
        </w:rPr>
        <w:t xml:space="preserve"> “</w:t>
      </w:r>
      <w:r w:rsidR="001047F2" w:rsidRPr="00CD060F">
        <w:rPr>
          <w:rFonts w:ascii="Verdana" w:eastAsia="Calibri" w:hAnsi="Verdana"/>
          <w:i/>
          <w:iCs/>
          <w:sz w:val="22"/>
          <w:szCs w:val="22"/>
          <w:lang w:eastAsia="en-US"/>
        </w:rPr>
        <w:t>il progetto e la realizzazione di un podcast sulla disabilità”</w:t>
      </w:r>
      <w:r w:rsidR="001047F2" w:rsidRPr="00CD060F">
        <w:rPr>
          <w:rFonts w:ascii="Verdana" w:eastAsia="Calibri" w:hAnsi="Verdana"/>
          <w:sz w:val="22"/>
          <w:szCs w:val="22"/>
          <w:lang w:eastAsia="en-US"/>
        </w:rPr>
        <w:t>, da realizzare in un arco temporale stimato di 24 mesi, sulla scorta della disciplina di cui alla D.G.R. Lazio n. 511/2013</w:t>
      </w:r>
      <w:r w:rsidR="002830E5">
        <w:rPr>
          <w:rFonts w:ascii="Verdana" w:eastAsia="Calibri" w:hAnsi="Verdana"/>
          <w:sz w:val="22"/>
          <w:szCs w:val="22"/>
          <w:lang w:eastAsia="en-US"/>
        </w:rPr>
        <w:t xml:space="preserve"> e s.m.i.</w:t>
      </w:r>
    </w:p>
    <w:p w14:paraId="0F2A05D6" w14:textId="77777777" w:rsidR="001047F2" w:rsidRPr="00CD060F" w:rsidRDefault="001047F2" w:rsidP="001047F2">
      <w:pPr>
        <w:rPr>
          <w:rFonts w:ascii="Verdana" w:eastAsia="Calibri" w:hAnsi="Verdana"/>
          <w:sz w:val="22"/>
          <w:szCs w:val="22"/>
          <w:lang w:eastAsia="en-US"/>
        </w:rPr>
      </w:pPr>
    </w:p>
    <w:p w14:paraId="7DC5F63C" w14:textId="197A1DCF" w:rsidR="001047F2" w:rsidRPr="00CD060F" w:rsidRDefault="00F44095" w:rsidP="00B04E0B">
      <w:pPr>
        <w:spacing w:after="240" w:line="276" w:lineRule="auto"/>
        <w:contextualSpacing/>
        <w:jc w:val="both"/>
        <w:rPr>
          <w:rFonts w:ascii="Verdana" w:eastAsia="Calibri" w:hAnsi="Verdana"/>
          <w:sz w:val="22"/>
          <w:szCs w:val="22"/>
          <w:lang w:eastAsia="en-US"/>
        </w:rPr>
      </w:pPr>
      <w:r>
        <w:rPr>
          <w:rFonts w:ascii="Verdana" w:eastAsia="Calibri" w:hAnsi="Verdana"/>
          <w:sz w:val="22"/>
          <w:szCs w:val="22"/>
          <w:lang w:eastAsia="en-US"/>
        </w:rPr>
        <w:t>L</w:t>
      </w:r>
      <w:r w:rsidR="001047F2" w:rsidRPr="00CD060F">
        <w:rPr>
          <w:rFonts w:ascii="Verdana" w:eastAsia="Calibri" w:hAnsi="Verdana"/>
          <w:sz w:val="22"/>
          <w:szCs w:val="22"/>
          <w:lang w:eastAsia="en-US"/>
        </w:rPr>
        <w:t>’obiettivo perseguito dall’Istituto è di assicurare continuità al progetto di integrazione sociale delle persone con disabilità, non disperdere il patrimonio di condivisione, socializzazione, inclusione sinora realizzati dalla cooperativa che li ha impiegati nel suddetto servizio e, soprattutto, valutare e studiare gli effetti della co-presenza dell’attività progettuale all’interno di un contesto lavorativo, anche quale presupposto per implementare ipotesi di inclusione lavorativa nella logica del collocamento mirato (cfr. art. 11 legge 68/1999)</w:t>
      </w:r>
      <w:r>
        <w:rPr>
          <w:rFonts w:ascii="Verdana" w:eastAsia="Calibri" w:hAnsi="Verdana"/>
          <w:sz w:val="22"/>
          <w:szCs w:val="22"/>
          <w:lang w:eastAsia="en-US"/>
        </w:rPr>
        <w:t>.</w:t>
      </w:r>
    </w:p>
    <w:p w14:paraId="2E844E5D" w14:textId="77777777" w:rsidR="001047F2" w:rsidRPr="00CD060F" w:rsidRDefault="001047F2" w:rsidP="001047F2">
      <w:pPr>
        <w:rPr>
          <w:rFonts w:ascii="Verdana" w:eastAsia="Calibri" w:hAnsi="Verdana"/>
          <w:sz w:val="22"/>
          <w:szCs w:val="22"/>
          <w:lang w:eastAsia="en-US"/>
        </w:rPr>
      </w:pPr>
    </w:p>
    <w:p w14:paraId="24BF1549" w14:textId="7EE13931" w:rsidR="001047F2" w:rsidRPr="00CD060F" w:rsidRDefault="00B04E0B" w:rsidP="00B04E0B">
      <w:pPr>
        <w:spacing w:after="240" w:line="276" w:lineRule="auto"/>
        <w:contextualSpacing/>
        <w:jc w:val="both"/>
        <w:rPr>
          <w:rFonts w:ascii="Verdana" w:eastAsia="Calibri" w:hAnsi="Verdana"/>
          <w:sz w:val="22"/>
          <w:szCs w:val="22"/>
          <w:lang w:eastAsia="en-US"/>
        </w:rPr>
      </w:pPr>
      <w:r w:rsidRPr="00CD060F">
        <w:rPr>
          <w:rFonts w:ascii="Verdana" w:eastAsia="Calibri" w:hAnsi="Verdana"/>
          <w:sz w:val="22"/>
          <w:szCs w:val="22"/>
          <w:lang w:eastAsia="en-US"/>
        </w:rPr>
        <w:t>A</w:t>
      </w:r>
      <w:r w:rsidR="001047F2" w:rsidRPr="00CD060F">
        <w:rPr>
          <w:rFonts w:ascii="Verdana" w:eastAsia="Calibri" w:hAnsi="Verdana"/>
          <w:sz w:val="22"/>
          <w:szCs w:val="22"/>
          <w:lang w:eastAsia="en-US"/>
        </w:rPr>
        <w:t xml:space="preserve"> tale scopo, oltre al coinvolgimento della</w:t>
      </w:r>
      <w:r w:rsidR="00BB7F86">
        <w:rPr>
          <w:rFonts w:ascii="Verdana" w:eastAsia="Calibri" w:hAnsi="Verdana"/>
          <w:sz w:val="22"/>
          <w:szCs w:val="22"/>
          <w:lang w:eastAsia="en-US"/>
        </w:rPr>
        <w:t xml:space="preserve"> Regione Lazio, dell’</w:t>
      </w:r>
      <w:r w:rsidR="001047F2" w:rsidRPr="00CD060F">
        <w:rPr>
          <w:rFonts w:ascii="Verdana" w:eastAsia="Calibri" w:hAnsi="Verdana"/>
          <w:sz w:val="22"/>
          <w:szCs w:val="22"/>
          <w:lang w:eastAsia="en-US"/>
        </w:rPr>
        <w:t xml:space="preserve">ASL Roma 2 e del Policlinico Tor Vergata (UOC Psichiatrica e Psicologica del Dipartimento Benessere della Salute Mentale e Neurologica, Dentale e degli Organi Sensoriali), quale servizio pubblico, si è ipotizzata anche la collaborazione del Dipartimento di medicina, epidemiologia, igiene del lavoro e ambientale (DIMEILA) dell’INAIL e dell’Università Tor Vergata che, nell’ambito dell’integrazione tra didattica, assistenza e ricerca di cui al d. lgs. n. 517/1999, prenderanno parte al progetto ai fini di studio e analisi, anche psicologico, per valutare l’impatto del progetto nei confronti dei destinatari e del contesto organizzativo esistente, nell’ottica di favorire percorsi per il collocamento mirato di persone con disabilità psichica/intellettiva, oltre che analisi esplorativa dei bisogni e delle criticità psicosociali a sostegno della figura del </w:t>
      </w:r>
      <w:r w:rsidR="001047F2" w:rsidRPr="00CD060F">
        <w:rPr>
          <w:rFonts w:ascii="Verdana" w:eastAsia="Calibri" w:hAnsi="Verdana"/>
          <w:i/>
          <w:iCs/>
          <w:sz w:val="22"/>
          <w:szCs w:val="22"/>
          <w:lang w:eastAsia="en-US"/>
        </w:rPr>
        <w:t>Disability manager</w:t>
      </w:r>
      <w:r w:rsidR="001047F2" w:rsidRPr="00CD060F">
        <w:rPr>
          <w:rFonts w:ascii="Verdana" w:eastAsia="Calibri" w:hAnsi="Verdana"/>
          <w:sz w:val="22"/>
          <w:szCs w:val="22"/>
          <w:lang w:eastAsia="en-US"/>
        </w:rPr>
        <w:t>, del suo bisogno formativo, della costruzione/perfezionamento di un modello e della diffusione di buone pratiche</w:t>
      </w:r>
      <w:r w:rsidR="00CD060F" w:rsidRPr="00CD060F">
        <w:rPr>
          <w:rFonts w:ascii="Verdana" w:eastAsia="Calibri" w:hAnsi="Verdana"/>
          <w:sz w:val="22"/>
          <w:szCs w:val="22"/>
          <w:lang w:eastAsia="en-US"/>
        </w:rPr>
        <w:t>.</w:t>
      </w:r>
    </w:p>
    <w:p w14:paraId="51A060A5" w14:textId="77777777" w:rsidR="001047F2" w:rsidRPr="00BF50EC" w:rsidRDefault="001047F2" w:rsidP="00BF50EC">
      <w:pPr>
        <w:spacing w:after="240" w:line="276" w:lineRule="auto"/>
        <w:contextualSpacing/>
        <w:jc w:val="both"/>
        <w:rPr>
          <w:rFonts w:ascii="Verdana" w:eastAsia="Calibri" w:hAnsi="Verdana"/>
          <w:sz w:val="22"/>
          <w:szCs w:val="22"/>
          <w:lang w:eastAsia="en-US"/>
        </w:rPr>
      </w:pPr>
    </w:p>
    <w:p w14:paraId="3844DD07" w14:textId="77777777" w:rsidR="00A3353C" w:rsidRDefault="00A3353C" w:rsidP="00A3353C">
      <w:pPr>
        <w:tabs>
          <w:tab w:val="left" w:pos="3686"/>
        </w:tabs>
        <w:ind w:left="-425"/>
        <w:jc w:val="right"/>
        <w:rPr>
          <w:rFonts w:ascii="Verdana" w:hAnsi="Verdana"/>
          <w:sz w:val="22"/>
          <w:szCs w:val="22"/>
        </w:rPr>
      </w:pPr>
      <w:r>
        <w:rPr>
          <w:rFonts w:ascii="Verdana" w:hAnsi="Verdana"/>
          <w:sz w:val="22"/>
          <w:szCs w:val="22"/>
        </w:rPr>
        <w:t xml:space="preserve">                         </w:t>
      </w:r>
    </w:p>
    <w:p w14:paraId="5744FAE5" w14:textId="03D795A0" w:rsidR="004E75A1" w:rsidRDefault="00A3353C" w:rsidP="00A3353C">
      <w:pPr>
        <w:tabs>
          <w:tab w:val="left" w:pos="3686"/>
        </w:tabs>
        <w:jc w:val="center"/>
      </w:pPr>
      <w:r>
        <w:rPr>
          <w:rFonts w:ascii="Verdana" w:hAnsi="Verdana"/>
          <w:sz w:val="22"/>
          <w:szCs w:val="22"/>
        </w:rPr>
        <w:t xml:space="preserve">                                                                             </w:t>
      </w:r>
    </w:p>
    <w:sectPr w:rsidR="004E75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1AA2E" w14:textId="77777777" w:rsidR="007C37D2" w:rsidRDefault="007C37D2" w:rsidP="00492ED4">
      <w:r>
        <w:separator/>
      </w:r>
    </w:p>
  </w:endnote>
  <w:endnote w:type="continuationSeparator" w:id="0">
    <w:p w14:paraId="1274F599" w14:textId="77777777" w:rsidR="007C37D2" w:rsidRDefault="007C37D2" w:rsidP="0049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F328C" w14:textId="77777777" w:rsidR="007C37D2" w:rsidRDefault="007C37D2" w:rsidP="00492ED4">
      <w:r>
        <w:separator/>
      </w:r>
    </w:p>
  </w:footnote>
  <w:footnote w:type="continuationSeparator" w:id="0">
    <w:p w14:paraId="31AD5561" w14:textId="77777777" w:rsidR="007C37D2" w:rsidRDefault="007C37D2" w:rsidP="00492ED4">
      <w:r>
        <w:continuationSeparator/>
      </w:r>
    </w:p>
  </w:footnote>
  <w:footnote w:id="1">
    <w:p w14:paraId="4182415E" w14:textId="7F7195B3" w:rsidR="00492ED4" w:rsidRDefault="00492ED4" w:rsidP="00492ED4">
      <w:pPr>
        <w:jc w:val="both"/>
      </w:pPr>
      <w:r>
        <w:rPr>
          <w:rStyle w:val="Rimandonotaapidipagina"/>
        </w:rPr>
        <w:footnoteRef/>
      </w:r>
      <w:r>
        <w:t xml:space="preserve"> Superabile (mensile d. Dicembre 2023) - Editoriale</w:t>
      </w:r>
    </w:p>
    <w:p w14:paraId="4D67D901" w14:textId="28F1060F" w:rsidR="00492ED4" w:rsidRPr="00492ED4" w:rsidRDefault="00492ED4" w:rsidP="00492ED4">
      <w:pPr>
        <w:jc w:val="both"/>
        <w:rPr>
          <w:sz w:val="22"/>
          <w:szCs w:val="22"/>
        </w:rPr>
      </w:pPr>
      <w:r w:rsidRPr="00492ED4">
        <w:rPr>
          <w:sz w:val="22"/>
          <w:szCs w:val="22"/>
        </w:rPr>
        <w:t>SOMMARIO</w:t>
      </w:r>
      <w:r w:rsidRPr="00492ED4">
        <w:rPr>
          <w:i/>
          <w:iCs/>
          <w:sz w:val="22"/>
          <w:szCs w:val="22"/>
        </w:rPr>
        <w:t>: I Media hanno un ruolo fondamentale nell’accrescimento culturale del Paese. Diamo maggiore attenzione a donne, anziani e bambini nelle rappresentazioni delle disabilità per non lasciare nessuno indietro</w:t>
      </w:r>
    </w:p>
    <w:p w14:paraId="23FCDAAD" w14:textId="77777777" w:rsidR="00492ED4" w:rsidRPr="00492ED4" w:rsidRDefault="00492ED4" w:rsidP="00492ED4">
      <w:pPr>
        <w:spacing w:after="160" w:line="252" w:lineRule="auto"/>
        <w:jc w:val="both"/>
        <w:rPr>
          <w:i/>
          <w:iCs/>
          <w:sz w:val="20"/>
          <w:szCs w:val="20"/>
        </w:rPr>
      </w:pPr>
      <w:r w:rsidRPr="00492ED4">
        <w:rPr>
          <w:i/>
          <w:iCs/>
          <w:sz w:val="20"/>
          <w:szCs w:val="20"/>
        </w:rPr>
        <w:t> </w:t>
      </w:r>
    </w:p>
    <w:p w14:paraId="365DD41F" w14:textId="77777777" w:rsidR="00492ED4" w:rsidRPr="00492ED4" w:rsidRDefault="00492ED4" w:rsidP="00492ED4">
      <w:pPr>
        <w:spacing w:after="160" w:line="252" w:lineRule="auto"/>
        <w:jc w:val="both"/>
        <w:rPr>
          <w:i/>
          <w:iCs/>
          <w:sz w:val="20"/>
          <w:szCs w:val="20"/>
        </w:rPr>
      </w:pPr>
      <w:r w:rsidRPr="00492ED4">
        <w:rPr>
          <w:i/>
          <w:iCs/>
          <w:sz w:val="20"/>
          <w:szCs w:val="20"/>
        </w:rPr>
        <w:t xml:space="preserve">"Uniti nell’azione per tutelare e raggiungere gli Obiettivi di Sviluppo Sostenibile per, con e da parte delle persone con disabilità". Sotto questo slogan si celebra il 3 dicembre 2023, in tutto il mondo, la trentunesima Giornata internazionale delle persone con disabilità, istituita dalle Nazioni Unite nel 1992. Un messaggio di cooperazione nel promuovere la dignità, i diritti e il benessere delle persone con disabilità, con l’obiettivo di rafforzare la consapevolezza che la piena integrazione all’interno della vita politica, sociale, economica e culturale della società sia un vantaggio per tutti. Una sollecitazione condivisa appieno dal Ministro per la Disabilità che lo scorso novembre ha firmato l’atto di istituzione della Consulta straordinaria, quale luogo di incontro tra le istituzioni, le persone con disabilità e le famiglie per promuovere idee e progetti e per rispondere ai bisogni della comunità. Lavorare insieme perché “Un giorno all’anno tutto l’anno”, motto di cui si è fatto portavoce il ministero della Cultura, a corredo delle iniziative promosse per il superamento delle barriere fisiche, cognitive, sensoriali e culturali in tutti i luoghi della cultura italiana, sia concretamente attuato, in linea con le previsioni dell’art. 30 della Convenzione Onu “il diritto delle persone con disabilità a prendere parte su base di uguaglianza con gli altri alla vita culturale”. </w:t>
      </w:r>
    </w:p>
    <w:p w14:paraId="489F88B8" w14:textId="77777777" w:rsidR="00492ED4" w:rsidRPr="00492ED4" w:rsidRDefault="00492ED4" w:rsidP="00492ED4">
      <w:pPr>
        <w:spacing w:after="160" w:line="252" w:lineRule="auto"/>
        <w:jc w:val="both"/>
        <w:rPr>
          <w:i/>
          <w:iCs/>
          <w:sz w:val="20"/>
          <w:szCs w:val="20"/>
        </w:rPr>
      </w:pPr>
      <w:r w:rsidRPr="00492ED4">
        <w:rPr>
          <w:i/>
          <w:iCs/>
          <w:sz w:val="20"/>
          <w:szCs w:val="20"/>
        </w:rPr>
        <w:t>I Media hanno un ruolo fondamentale nell’accrescimento culturale del Paese. Pensiamo, ad esempio, all’inclusione delle voci delle persone con disabilità nei programmi televisivi: una ricerca promossa dal Segretariato sociale della Rai e condotta dal Censis, dal titolo ‘Oltre il giardino’, sulla riproduzione del tema  della disabilità nelle programmazioni Rai e Mediaset (effettuata dal 15 febbraio al 15 maggio 2023), ha messo in evidenza che in tv esiste un solo volto e una sola forma di disabilità: “maschio”, persona affetta da disabilità motoria. La rappresentazione della persona con disabilità, per giunta femminile, risulta marginale, al pari di altre categorie quali quelle degli anziani e dei bambini. Assente la rappresentazione della persona con disabilità di tipo psichico o intellettivo e relazionale. “Dati che aprono su tre aspetti della comunicazione di grande problematicità - si legge nell’indagine - la questione femminile in televisione, l’anziano ‘difficile’ e la grande rimozione del disturbo mentale nella nostra società”. In Tv si predilige ancora una volta l’immagine della donna perfetta e dei ‘nonni giovani’. Progressi, invece, sono stati evidenziati sul versante del linguaggio utilizzato: di disabilità in Tv si parla prevalentemente in termini positivi, come fonte di arricchimento nel 19% dei casi o all’interno di una cornice di amicizia e generosità, privilegiando la dimensione della ‘storia di vita vissuta’, lontana dai rischi della drammatizzazione da una parte e del “superomismo” dall’altra. “La comunicazione complessiva - si legge ancora nel rapporto - cerca di orientarsi verso quella ‘normalità positiva’ che rappresenta in realtà l’aspirazione di molti.</w:t>
      </w:r>
    </w:p>
    <w:p w14:paraId="2B4CE46B" w14:textId="77777777" w:rsidR="00492ED4" w:rsidRPr="00492ED4" w:rsidRDefault="00492ED4" w:rsidP="00492ED4">
      <w:pPr>
        <w:spacing w:after="160" w:line="252" w:lineRule="auto"/>
        <w:jc w:val="both"/>
        <w:rPr>
          <w:i/>
          <w:iCs/>
          <w:sz w:val="20"/>
          <w:szCs w:val="20"/>
        </w:rPr>
      </w:pPr>
      <w:r w:rsidRPr="00492ED4">
        <w:rPr>
          <w:i/>
          <w:iCs/>
          <w:sz w:val="20"/>
          <w:szCs w:val="20"/>
        </w:rPr>
        <w:t>La comunicazione passa anzitutto dal linguaggio utilizzato dalle stesse Istituzioni negli atti di normazione primaria: “Cancelliamo nella storia normativa parole e concetti di persona con handicap, portatore o affetto da handicap”, dice la ministra Alessandra Locatelli a proposito del recente decreto attuativo della legge delega 227/2021.</w:t>
      </w:r>
    </w:p>
    <w:p w14:paraId="3FE3B417" w14:textId="77777777" w:rsidR="00492ED4" w:rsidRPr="00492ED4" w:rsidRDefault="00492ED4" w:rsidP="00492ED4">
      <w:pPr>
        <w:spacing w:after="160" w:line="252" w:lineRule="auto"/>
        <w:jc w:val="both"/>
        <w:rPr>
          <w:i/>
          <w:iCs/>
          <w:sz w:val="20"/>
          <w:szCs w:val="20"/>
        </w:rPr>
      </w:pPr>
      <w:r w:rsidRPr="00492ED4">
        <w:rPr>
          <w:i/>
          <w:iCs/>
          <w:sz w:val="20"/>
          <w:szCs w:val="20"/>
        </w:rPr>
        <w:t>Sposando appieno il lavoro di sensibilizzazione e condividendo la necessità che la collaborazione interistituzionale sia davvero la chiave di volta per rendere concreta la presa in carico globale della persona con disabilità, come segno di evoluzione sociale, si vuole lanciare, con l’occasione delle prossime festività natalizie, un messaggio di speranza, vieppiù in considerazione dell’attuale congiuntura storica.</w:t>
      </w:r>
    </w:p>
    <w:p w14:paraId="1D809A51" w14:textId="77777777" w:rsidR="00492ED4" w:rsidRPr="00492ED4" w:rsidRDefault="00492ED4" w:rsidP="00492ED4">
      <w:pPr>
        <w:spacing w:after="160" w:line="252" w:lineRule="auto"/>
        <w:jc w:val="both"/>
        <w:rPr>
          <w:i/>
          <w:iCs/>
          <w:sz w:val="20"/>
          <w:szCs w:val="20"/>
        </w:rPr>
      </w:pPr>
      <w:r w:rsidRPr="00492ED4">
        <w:rPr>
          <w:i/>
          <w:iCs/>
          <w:sz w:val="20"/>
          <w:szCs w:val="20"/>
        </w:rPr>
        <w:t>Auguri da tutta la redazione.</w:t>
      </w:r>
    </w:p>
    <w:p w14:paraId="2DA2FF95" w14:textId="69ACE599" w:rsidR="00492ED4" w:rsidRDefault="00492ED4">
      <w:pPr>
        <w:pStyle w:val="Testonotaapidipagin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816"/>
    <w:multiLevelType w:val="multilevel"/>
    <w:tmpl w:val="093D1816"/>
    <w:lvl w:ilvl="0">
      <w:start w:val="1"/>
      <w:numFmt w:val="bullet"/>
      <w:lvlText w:val="-"/>
      <w:lvlJc w:val="left"/>
      <w:pPr>
        <w:ind w:left="720" w:hanging="360"/>
      </w:pPr>
      <w:rPr>
        <w:rFonts w:ascii="Calibri" w:eastAsia="Calibri" w:hAnsi="Calibri"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84C342F"/>
    <w:multiLevelType w:val="hybridMultilevel"/>
    <w:tmpl w:val="238E6712"/>
    <w:lvl w:ilvl="0" w:tplc="E19CC51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086213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7493772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7F2"/>
    <w:rsid w:val="00085E04"/>
    <w:rsid w:val="000C33D5"/>
    <w:rsid w:val="001047F2"/>
    <w:rsid w:val="00147505"/>
    <w:rsid w:val="001E2C13"/>
    <w:rsid w:val="00281C5B"/>
    <w:rsid w:val="002830E5"/>
    <w:rsid w:val="002C6278"/>
    <w:rsid w:val="002D54B9"/>
    <w:rsid w:val="002F7016"/>
    <w:rsid w:val="00336026"/>
    <w:rsid w:val="00382EEB"/>
    <w:rsid w:val="00392F14"/>
    <w:rsid w:val="00405D01"/>
    <w:rsid w:val="0046309C"/>
    <w:rsid w:val="00465F14"/>
    <w:rsid w:val="00490ED8"/>
    <w:rsid w:val="00492ED4"/>
    <w:rsid w:val="004D07C8"/>
    <w:rsid w:val="004E75A1"/>
    <w:rsid w:val="00534B87"/>
    <w:rsid w:val="00590E20"/>
    <w:rsid w:val="005E0064"/>
    <w:rsid w:val="006057AF"/>
    <w:rsid w:val="00711E9B"/>
    <w:rsid w:val="007C37D2"/>
    <w:rsid w:val="00924128"/>
    <w:rsid w:val="00926599"/>
    <w:rsid w:val="00974DE1"/>
    <w:rsid w:val="00994D97"/>
    <w:rsid w:val="009B77B7"/>
    <w:rsid w:val="009D53A7"/>
    <w:rsid w:val="009E69F6"/>
    <w:rsid w:val="00A3353C"/>
    <w:rsid w:val="00A3726F"/>
    <w:rsid w:val="00AC7F78"/>
    <w:rsid w:val="00B02609"/>
    <w:rsid w:val="00B04E0B"/>
    <w:rsid w:val="00B635DB"/>
    <w:rsid w:val="00BB7F86"/>
    <w:rsid w:val="00BF1854"/>
    <w:rsid w:val="00BF50EC"/>
    <w:rsid w:val="00C10ABA"/>
    <w:rsid w:val="00CD060F"/>
    <w:rsid w:val="00D656E9"/>
    <w:rsid w:val="00EB67AB"/>
    <w:rsid w:val="00F44095"/>
    <w:rsid w:val="00FE19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CDF0BC"/>
  <w15:chartTrackingRefBased/>
  <w15:docId w15:val="{F4F74B9B-69A1-4F4C-B263-808354DF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047F2"/>
    <w:pPr>
      <w:spacing w:after="0" w:line="240" w:lineRule="auto"/>
    </w:pPr>
    <w:rPr>
      <w:rFonts w:ascii="Times New Roman" w:eastAsia="Times New Roman" w:hAnsi="Times New Roman" w:cs="Times New Roman"/>
      <w:kern w:val="0"/>
      <w:sz w:val="24"/>
      <w:szCs w:val="24"/>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085E04"/>
    <w:rPr>
      <w:color w:val="0563C1" w:themeColor="hyperlink"/>
      <w:u w:val="single"/>
    </w:rPr>
  </w:style>
  <w:style w:type="character" w:styleId="Menzionenonrisolta">
    <w:name w:val="Unresolved Mention"/>
    <w:basedOn w:val="Carpredefinitoparagrafo"/>
    <w:uiPriority w:val="99"/>
    <w:semiHidden/>
    <w:unhideWhenUsed/>
    <w:rsid w:val="00085E04"/>
    <w:rPr>
      <w:color w:val="605E5C"/>
      <w:shd w:val="clear" w:color="auto" w:fill="E1DFDD"/>
    </w:rPr>
  </w:style>
  <w:style w:type="paragraph" w:styleId="NormaleWeb">
    <w:name w:val="Normal (Web)"/>
    <w:basedOn w:val="Normale"/>
    <w:uiPriority w:val="99"/>
    <w:unhideWhenUsed/>
    <w:rsid w:val="000C33D5"/>
    <w:pPr>
      <w:spacing w:before="100" w:beforeAutospacing="1" w:after="100" w:afterAutospacing="1"/>
    </w:pPr>
  </w:style>
  <w:style w:type="paragraph" w:styleId="Paragrafoelenco">
    <w:name w:val="List Paragraph"/>
    <w:basedOn w:val="Normale"/>
    <w:uiPriority w:val="34"/>
    <w:qFormat/>
    <w:rsid w:val="002F7016"/>
    <w:pPr>
      <w:ind w:left="720"/>
      <w:contextualSpacing/>
    </w:pPr>
  </w:style>
  <w:style w:type="paragraph" w:styleId="Testonotaapidipagina">
    <w:name w:val="footnote text"/>
    <w:basedOn w:val="Normale"/>
    <w:link w:val="TestonotaapidipaginaCarattere"/>
    <w:uiPriority w:val="99"/>
    <w:semiHidden/>
    <w:unhideWhenUsed/>
    <w:rsid w:val="00492ED4"/>
    <w:rPr>
      <w:sz w:val="20"/>
      <w:szCs w:val="20"/>
    </w:rPr>
  </w:style>
  <w:style w:type="character" w:customStyle="1" w:styleId="TestonotaapidipaginaCarattere">
    <w:name w:val="Testo nota a piè di pagina Carattere"/>
    <w:basedOn w:val="Carpredefinitoparagrafo"/>
    <w:link w:val="Testonotaapidipagina"/>
    <w:uiPriority w:val="99"/>
    <w:semiHidden/>
    <w:rsid w:val="00492ED4"/>
    <w:rPr>
      <w:rFonts w:ascii="Times New Roman" w:eastAsia="Times New Roman" w:hAnsi="Times New Roman" w:cs="Times New Roman"/>
      <w:kern w:val="0"/>
      <w:sz w:val="20"/>
      <w:szCs w:val="20"/>
      <w:lang w:eastAsia="it-IT"/>
      <w14:ligatures w14:val="none"/>
    </w:rPr>
  </w:style>
  <w:style w:type="character" w:styleId="Rimandonotaapidipagina">
    <w:name w:val="footnote reference"/>
    <w:basedOn w:val="Carpredefinitoparagrafo"/>
    <w:uiPriority w:val="99"/>
    <w:semiHidden/>
    <w:unhideWhenUsed/>
    <w:rsid w:val="00492E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2450">
      <w:bodyDiv w:val="1"/>
      <w:marLeft w:val="0"/>
      <w:marRight w:val="0"/>
      <w:marTop w:val="0"/>
      <w:marBottom w:val="0"/>
      <w:divBdr>
        <w:top w:val="none" w:sz="0" w:space="0" w:color="auto"/>
        <w:left w:val="none" w:sz="0" w:space="0" w:color="auto"/>
        <w:bottom w:val="none" w:sz="0" w:space="0" w:color="auto"/>
        <w:right w:val="none" w:sz="0" w:space="0" w:color="auto"/>
      </w:divBdr>
    </w:div>
    <w:div w:id="250744133">
      <w:bodyDiv w:val="1"/>
      <w:marLeft w:val="0"/>
      <w:marRight w:val="0"/>
      <w:marTop w:val="0"/>
      <w:marBottom w:val="0"/>
      <w:divBdr>
        <w:top w:val="none" w:sz="0" w:space="0" w:color="auto"/>
        <w:left w:val="none" w:sz="0" w:space="0" w:color="auto"/>
        <w:bottom w:val="none" w:sz="0" w:space="0" w:color="auto"/>
        <w:right w:val="none" w:sz="0" w:space="0" w:color="auto"/>
      </w:divBdr>
    </w:div>
    <w:div w:id="678846641">
      <w:bodyDiv w:val="1"/>
      <w:marLeft w:val="0"/>
      <w:marRight w:val="0"/>
      <w:marTop w:val="0"/>
      <w:marBottom w:val="0"/>
      <w:divBdr>
        <w:top w:val="none" w:sz="0" w:space="0" w:color="auto"/>
        <w:left w:val="none" w:sz="0" w:space="0" w:color="auto"/>
        <w:bottom w:val="none" w:sz="0" w:space="0" w:color="auto"/>
        <w:right w:val="none" w:sz="0" w:space="0" w:color="auto"/>
      </w:divBdr>
    </w:div>
    <w:div w:id="1087968460">
      <w:bodyDiv w:val="1"/>
      <w:marLeft w:val="0"/>
      <w:marRight w:val="0"/>
      <w:marTop w:val="0"/>
      <w:marBottom w:val="0"/>
      <w:divBdr>
        <w:top w:val="none" w:sz="0" w:space="0" w:color="auto"/>
        <w:left w:val="none" w:sz="0" w:space="0" w:color="auto"/>
        <w:bottom w:val="none" w:sz="0" w:space="0" w:color="auto"/>
        <w:right w:val="none" w:sz="0" w:space="0" w:color="auto"/>
      </w:divBdr>
    </w:div>
    <w:div w:id="156633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sservatorionazionale.disabilita@governo.i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6A7F2-6E69-4044-A0C4-B6A71FF0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1641</Words>
  <Characters>9355</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INAIL</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VATRANO CONCETTA</dc:creator>
  <cp:keywords/>
  <dc:description/>
  <cp:lastModifiedBy>MADDALONI PAMELA</cp:lastModifiedBy>
  <cp:revision>21</cp:revision>
  <cp:lastPrinted>2023-12-04T17:46:00Z</cp:lastPrinted>
  <dcterms:created xsi:type="dcterms:W3CDTF">2023-12-04T17:41:00Z</dcterms:created>
  <dcterms:modified xsi:type="dcterms:W3CDTF">2023-12-04T18:04:00Z</dcterms:modified>
</cp:coreProperties>
</file>